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2F2F" w14:textId="6EA41E83" w:rsidR="00D7222F" w:rsidRPr="00615E92" w:rsidRDefault="0032641A" w:rsidP="00D7222F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  <w:lang w:val="en-AU"/>
        </w:rPr>
      </w:pPr>
      <w:bookmarkStart w:id="0" w:name="_Toc102994319"/>
      <w:r>
        <w:rPr>
          <w:rFonts w:ascii="Arial" w:hAnsi="Arial"/>
          <w:sz w:val="28"/>
          <w:szCs w:val="28"/>
          <w:lang w:val="en-AU"/>
        </w:rPr>
        <w:t>NO</w:t>
      </w:r>
      <w:bookmarkStart w:id="1" w:name="_GoBack"/>
      <w:bookmarkEnd w:id="1"/>
      <w:r w:rsidR="00392AEB" w:rsidRPr="00615E92">
        <w:rPr>
          <w:rFonts w:ascii="Arial" w:hAnsi="Arial"/>
          <w:sz w:val="28"/>
          <w:szCs w:val="28"/>
          <w:lang w:val="en-AU"/>
        </w:rPr>
        <w:t>TES and</w:t>
      </w:r>
      <w:r w:rsidR="00DF0859" w:rsidRPr="00615E92">
        <w:rPr>
          <w:rFonts w:ascii="Arial" w:hAnsi="Arial"/>
          <w:sz w:val="28"/>
          <w:szCs w:val="28"/>
          <w:lang w:val="en-AU"/>
        </w:rPr>
        <w:t xml:space="preserve"> ACTION </w:t>
      </w:r>
      <w:proofErr w:type="gramStart"/>
      <w:r w:rsidR="00DF0859" w:rsidRPr="00615E92">
        <w:rPr>
          <w:rFonts w:ascii="Arial" w:hAnsi="Arial"/>
          <w:sz w:val="28"/>
          <w:szCs w:val="28"/>
          <w:lang w:val="en-AU"/>
        </w:rPr>
        <w:t>ITEMS</w:t>
      </w:r>
      <w:bookmarkEnd w:id="0"/>
      <w:r w:rsidR="00DF0859" w:rsidRPr="00615E92">
        <w:rPr>
          <w:rFonts w:ascii="Arial" w:hAnsi="Arial"/>
          <w:sz w:val="28"/>
          <w:szCs w:val="28"/>
          <w:lang w:val="en-AU"/>
        </w:rPr>
        <w:t xml:space="preserve">  </w:t>
      </w:r>
      <w:r w:rsidR="00C35B09" w:rsidRPr="00615E92">
        <w:rPr>
          <w:rFonts w:ascii="Arial" w:hAnsi="Arial"/>
          <w:sz w:val="28"/>
          <w:szCs w:val="28"/>
          <w:lang w:val="en-AU"/>
        </w:rPr>
        <w:t>-</w:t>
      </w:r>
      <w:proofErr w:type="gramEnd"/>
      <w:r w:rsidR="00C35B09" w:rsidRPr="00615E92">
        <w:rPr>
          <w:rFonts w:ascii="Arial" w:hAnsi="Arial"/>
          <w:sz w:val="28"/>
          <w:szCs w:val="28"/>
          <w:lang w:val="en-AU"/>
        </w:rPr>
        <w:t xml:space="preserve"> ENABLE YORK</w:t>
      </w:r>
    </w:p>
    <w:p w14:paraId="2D4E80A8" w14:textId="77777777" w:rsidR="00350EB3" w:rsidRPr="00912777" w:rsidRDefault="00350EB3" w:rsidP="00D7222F">
      <w:pPr>
        <w:rPr>
          <w:sz w:val="24"/>
          <w:lang w:val="en-AU" w:bidi="en-US"/>
        </w:rPr>
      </w:pPr>
    </w:p>
    <w:tbl>
      <w:tblPr>
        <w:tblW w:w="932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3646"/>
        <w:gridCol w:w="3541"/>
      </w:tblGrid>
      <w:tr w:rsidR="00305812" w:rsidRPr="00615E92" w14:paraId="35669DFE" w14:textId="77777777" w:rsidTr="00481B20">
        <w:trPr>
          <w:cantSplit/>
          <w:trHeight w:hRule="exact" w:val="312"/>
          <w:jc w:val="center"/>
        </w:trPr>
        <w:tc>
          <w:tcPr>
            <w:tcW w:w="2134" w:type="dxa"/>
            <w:shd w:val="clear" w:color="auto" w:fill="E6E6E6"/>
          </w:tcPr>
          <w:p w14:paraId="37AA7231" w14:textId="77777777" w:rsidR="00305812" w:rsidRPr="00D67F35" w:rsidRDefault="00305812" w:rsidP="00D7222F">
            <w:pPr>
              <w:spacing w:before="40" w:after="40"/>
              <w:rPr>
                <w:rFonts w:ascii="Arial" w:hAnsi="Arial" w:cs="Arial"/>
                <w:b/>
                <w:sz w:val="24"/>
                <w:lang w:val="en-AU"/>
              </w:rPr>
            </w:pPr>
            <w:r w:rsidRPr="00D67F35">
              <w:rPr>
                <w:rFonts w:ascii="Arial" w:hAnsi="Arial" w:cs="Arial"/>
                <w:b/>
                <w:sz w:val="24"/>
                <w:lang w:val="en-AU"/>
              </w:rPr>
              <w:t xml:space="preserve">Meeting Date: 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20EB8E61" w14:textId="2F1E0CB2" w:rsidR="00305812" w:rsidRPr="00615E92" w:rsidRDefault="007273B5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Wednesday February 26</w:t>
            </w:r>
            <w:r w:rsidR="00D67F35">
              <w:rPr>
                <w:rFonts w:ascii="Arial" w:hAnsi="Arial" w:cs="Arial"/>
                <w:sz w:val="24"/>
                <w:lang w:val="en-AU"/>
              </w:rPr>
              <w:t>,</w:t>
            </w:r>
            <w:r>
              <w:rPr>
                <w:rFonts w:ascii="Arial" w:hAnsi="Arial" w:cs="Arial"/>
                <w:sz w:val="24"/>
                <w:lang w:val="en-AU"/>
              </w:rPr>
              <w:t xml:space="preserve"> 2015 </w:t>
            </w:r>
          </w:p>
          <w:p w14:paraId="07C1EB25" w14:textId="77777777" w:rsidR="00305812" w:rsidRPr="00615E92" w:rsidRDefault="00305812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</w:p>
        </w:tc>
      </w:tr>
      <w:tr w:rsidR="00D7222F" w:rsidRPr="00615E92" w14:paraId="0CE802C3" w14:textId="77777777" w:rsidTr="00481B20">
        <w:trPr>
          <w:cantSplit/>
          <w:jc w:val="center"/>
        </w:trPr>
        <w:tc>
          <w:tcPr>
            <w:tcW w:w="2134" w:type="dxa"/>
            <w:shd w:val="clear" w:color="auto" w:fill="E6E6E6"/>
          </w:tcPr>
          <w:p w14:paraId="3CC7F1EA" w14:textId="77777777" w:rsidR="00D7222F" w:rsidRPr="00D67F35" w:rsidRDefault="00D7222F" w:rsidP="00D7222F">
            <w:pPr>
              <w:spacing w:before="40" w:after="40"/>
              <w:rPr>
                <w:rFonts w:ascii="Arial" w:hAnsi="Arial" w:cs="Arial"/>
                <w:b/>
                <w:sz w:val="24"/>
                <w:lang w:val="en-AU"/>
              </w:rPr>
            </w:pPr>
            <w:r w:rsidRPr="00D67F35">
              <w:rPr>
                <w:rFonts w:ascii="Arial" w:hAnsi="Arial" w:cs="Arial"/>
                <w:b/>
                <w:sz w:val="24"/>
                <w:lang w:val="en-AU"/>
              </w:rPr>
              <w:t>Meeting Attendees:</w:t>
            </w:r>
          </w:p>
        </w:tc>
        <w:tc>
          <w:tcPr>
            <w:tcW w:w="3646" w:type="dxa"/>
            <w:shd w:val="clear" w:color="auto" w:fill="auto"/>
          </w:tcPr>
          <w:p w14:paraId="1AF9DBDD" w14:textId="108A34F8" w:rsidR="00F86A9B" w:rsidRPr="00D67F35" w:rsidRDefault="00F86A9B" w:rsidP="00F86A9B">
            <w:pPr>
              <w:spacing w:before="40" w:after="40"/>
              <w:rPr>
                <w:rFonts w:ascii="Arial" w:hAnsi="Arial" w:cs="Arial"/>
                <w:b/>
                <w:sz w:val="24"/>
                <w:lang w:val="en-AU"/>
              </w:rPr>
            </w:pPr>
            <w:r w:rsidRPr="00D67F35">
              <w:rPr>
                <w:rFonts w:ascii="Arial" w:hAnsi="Arial" w:cs="Arial"/>
                <w:b/>
                <w:sz w:val="24"/>
                <w:lang w:val="en-AU"/>
              </w:rPr>
              <w:t xml:space="preserve">Voting Members: </w:t>
            </w:r>
          </w:p>
          <w:p w14:paraId="5C6295B7" w14:textId="3076ED81" w:rsidR="00912777" w:rsidRPr="00615E92" w:rsidRDefault="00912777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315" w:hanging="257"/>
              <w:rPr>
                <w:rFonts w:ascii="Arial" w:hAnsi="Arial" w:cs="Arial"/>
                <w:sz w:val="24"/>
                <w:lang w:val="en-AU"/>
              </w:rPr>
            </w:pP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Hengameh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Saberi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(</w:t>
            </w:r>
            <w:r w:rsidR="00615E92" w:rsidRPr="00615E92">
              <w:rPr>
                <w:rFonts w:ascii="Arial" w:hAnsi="Arial" w:cs="Arial"/>
                <w:sz w:val="24"/>
                <w:lang w:val="en-AU"/>
              </w:rPr>
              <w:t xml:space="preserve">Faculty </w:t>
            </w:r>
            <w:r w:rsidRPr="00615E92">
              <w:rPr>
                <w:rFonts w:ascii="Arial" w:hAnsi="Arial" w:cs="Arial"/>
                <w:sz w:val="24"/>
                <w:lang w:val="en-AU"/>
              </w:rPr>
              <w:t>Co-Chair)</w:t>
            </w:r>
          </w:p>
          <w:p w14:paraId="795FC497" w14:textId="65C706F2" w:rsidR="00615E92" w:rsidRDefault="00615E92" w:rsidP="00615E92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315" w:hanging="257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Stef Mendolia (Graduate Student Co-Chair)</w:t>
            </w:r>
          </w:p>
          <w:p w14:paraId="07FEC744" w14:textId="1920E48E" w:rsidR="00F86A9B" w:rsidRPr="00F86A9B" w:rsidRDefault="00F86A9B" w:rsidP="00F86A9B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David Lewis (Undergraduate Student)</w:t>
            </w:r>
          </w:p>
          <w:p w14:paraId="421A8B28" w14:textId="61939F87" w:rsidR="00F86A9B" w:rsidRPr="00F86A9B" w:rsidRDefault="00F86A9B" w:rsidP="00F86A9B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Yvonne Simpson (Graduate Student)</w:t>
            </w:r>
          </w:p>
          <w:p w14:paraId="34721FA3" w14:textId="174F9483" w:rsidR="00F04BF6" w:rsidRDefault="00F04BF6" w:rsidP="007273B5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Leanne </w:t>
            </w:r>
            <w:proofErr w:type="spellStart"/>
            <w:r w:rsidRPr="00780632">
              <w:rPr>
                <w:rFonts w:ascii="Arial" w:hAnsi="Arial" w:cs="Arial"/>
                <w:sz w:val="24"/>
                <w:lang w:val="en-AU"/>
              </w:rPr>
              <w:t>DeFili</w:t>
            </w:r>
            <w:r w:rsidR="003B274D" w:rsidRPr="00780632">
              <w:rPr>
                <w:rFonts w:ascii="Arial" w:hAnsi="Arial" w:cs="Arial"/>
                <w:sz w:val="24"/>
                <w:lang w:val="en-AU"/>
              </w:rPr>
              <w:t>p</w:t>
            </w:r>
            <w:r w:rsidRPr="00780632">
              <w:rPr>
                <w:rFonts w:ascii="Arial" w:hAnsi="Arial" w:cs="Arial"/>
                <w:sz w:val="24"/>
                <w:lang w:val="en-AU"/>
              </w:rPr>
              <w:t>pis</w:t>
            </w:r>
            <w:proofErr w:type="spellEnd"/>
            <w:r w:rsidR="00F86A9B">
              <w:rPr>
                <w:rFonts w:ascii="Arial" w:hAnsi="Arial" w:cs="Arial"/>
                <w:sz w:val="24"/>
                <w:lang w:val="en-AU"/>
              </w:rPr>
              <w:t xml:space="preserve"> (Staff)</w:t>
            </w:r>
          </w:p>
          <w:p w14:paraId="44259FEC" w14:textId="06D08158" w:rsidR="004B23AC" w:rsidRPr="00615E92" w:rsidRDefault="004B23AC" w:rsidP="00F86A9B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3541" w:type="dxa"/>
            <w:shd w:val="clear" w:color="auto" w:fill="auto"/>
          </w:tcPr>
          <w:p w14:paraId="3A86B15A" w14:textId="4C7AB7C2" w:rsidR="00814804" w:rsidRPr="00780632" w:rsidRDefault="00F86A9B" w:rsidP="00F86A9B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315" w:hanging="257"/>
              <w:rPr>
                <w:rFonts w:ascii="Arial" w:hAnsi="Arial" w:cs="Arial"/>
                <w:sz w:val="24"/>
                <w:lang w:val="en-AU"/>
              </w:rPr>
            </w:pPr>
            <w:r w:rsidRPr="00780632">
              <w:rPr>
                <w:rFonts w:ascii="Arial" w:hAnsi="Arial" w:cs="Arial"/>
                <w:sz w:val="24"/>
                <w:lang w:val="en-AU"/>
              </w:rPr>
              <w:t xml:space="preserve">Ruth </w:t>
            </w:r>
            <w:proofErr w:type="spellStart"/>
            <w:r w:rsidR="00814804" w:rsidRPr="00780632">
              <w:rPr>
                <w:rFonts w:ascii="Arial" w:hAnsi="Arial" w:cs="Arial"/>
                <w:sz w:val="24"/>
                <w:lang w:val="en-AU"/>
              </w:rPr>
              <w:t>Bramham</w:t>
            </w:r>
            <w:proofErr w:type="spellEnd"/>
            <w:r w:rsidR="00814804" w:rsidRPr="00780632">
              <w:rPr>
                <w:rFonts w:ascii="Arial" w:hAnsi="Arial" w:cs="Arial"/>
                <w:sz w:val="24"/>
                <w:lang w:val="en-AU"/>
              </w:rPr>
              <w:t xml:space="preserve"> (Staff)</w:t>
            </w:r>
          </w:p>
          <w:p w14:paraId="39D0A65C" w14:textId="5C4E8CC1" w:rsidR="00912777" w:rsidRDefault="00912777" w:rsidP="00F86A9B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315" w:hanging="257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Andrea Daley (Faculty)</w:t>
            </w:r>
          </w:p>
          <w:p w14:paraId="4D0408E3" w14:textId="213505F6" w:rsidR="00F86A9B" w:rsidRDefault="00F86A9B" w:rsidP="00F86A9B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Dragan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Spasojevic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(Staff)</w:t>
            </w:r>
          </w:p>
          <w:p w14:paraId="0A326A9D" w14:textId="77777777" w:rsidR="00F86A9B" w:rsidRPr="00D67F35" w:rsidRDefault="00F86A9B" w:rsidP="00F86A9B">
            <w:pPr>
              <w:spacing w:before="40" w:after="40"/>
              <w:ind w:left="276"/>
              <w:rPr>
                <w:rFonts w:ascii="Arial" w:hAnsi="Arial" w:cs="Arial"/>
                <w:szCs w:val="20"/>
                <w:lang w:val="en-AU"/>
              </w:rPr>
            </w:pPr>
          </w:p>
          <w:p w14:paraId="211ED26F" w14:textId="24671D64" w:rsidR="00F86A9B" w:rsidRPr="00D67F35" w:rsidRDefault="00F86A9B" w:rsidP="00F86A9B">
            <w:pPr>
              <w:spacing w:before="40" w:after="40"/>
              <w:ind w:left="58"/>
              <w:rPr>
                <w:rFonts w:ascii="Arial" w:hAnsi="Arial" w:cs="Arial"/>
                <w:b/>
                <w:sz w:val="24"/>
                <w:lang w:val="en-AU"/>
              </w:rPr>
            </w:pPr>
            <w:r w:rsidRPr="00D67F35">
              <w:rPr>
                <w:rFonts w:ascii="Arial" w:hAnsi="Arial" w:cs="Arial"/>
                <w:b/>
                <w:sz w:val="24"/>
                <w:lang w:val="en-AU"/>
              </w:rPr>
              <w:t xml:space="preserve">Ex-Officio members: </w:t>
            </w:r>
          </w:p>
          <w:p w14:paraId="3DA1168F" w14:textId="1E7738D9" w:rsidR="00912777" w:rsidRPr="00615E92" w:rsidRDefault="00912777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Marc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Wilchesky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(Exec. Director of Disability Services,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Keele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Campus) </w:t>
            </w:r>
          </w:p>
          <w:p w14:paraId="49A653C2" w14:textId="2BDD4A2A" w:rsidR="00912777" w:rsidRPr="00615E92" w:rsidRDefault="00615E92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Josephine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Tcheng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(C</w:t>
            </w:r>
            <w:r w:rsidR="00E37C78">
              <w:rPr>
                <w:rFonts w:ascii="Arial" w:hAnsi="Arial" w:cs="Arial"/>
                <w:sz w:val="24"/>
                <w:lang w:val="en-AU"/>
              </w:rPr>
              <w:t xml:space="preserve">entre for </w:t>
            </w:r>
            <w:r w:rsidRPr="00615E92">
              <w:rPr>
                <w:rFonts w:ascii="Arial" w:hAnsi="Arial" w:cs="Arial"/>
                <w:sz w:val="24"/>
                <w:lang w:val="en-AU"/>
              </w:rPr>
              <w:t>H</w:t>
            </w:r>
            <w:r w:rsidR="00E37C78">
              <w:rPr>
                <w:rFonts w:ascii="Arial" w:hAnsi="Arial" w:cs="Arial"/>
                <w:sz w:val="24"/>
                <w:lang w:val="en-AU"/>
              </w:rPr>
              <w:t xml:space="preserve">uman </w:t>
            </w:r>
            <w:r w:rsidRPr="00615E92">
              <w:rPr>
                <w:rFonts w:ascii="Arial" w:hAnsi="Arial" w:cs="Arial"/>
                <w:sz w:val="24"/>
                <w:lang w:val="en-AU"/>
              </w:rPr>
              <w:t>R</w:t>
            </w:r>
            <w:r w:rsidR="00E37C78">
              <w:rPr>
                <w:rFonts w:ascii="Arial" w:hAnsi="Arial" w:cs="Arial"/>
                <w:sz w:val="24"/>
                <w:lang w:val="en-AU"/>
              </w:rPr>
              <w:t>ights</w:t>
            </w:r>
            <w:r w:rsidR="00040429">
              <w:rPr>
                <w:rFonts w:ascii="Arial" w:hAnsi="Arial" w:cs="Arial"/>
                <w:sz w:val="24"/>
                <w:lang w:val="en-AU"/>
              </w:rPr>
              <w:t xml:space="preserve"> - </w:t>
            </w:r>
            <w:r w:rsidRPr="00615E92">
              <w:rPr>
                <w:rFonts w:ascii="Arial" w:hAnsi="Arial" w:cs="Arial"/>
                <w:sz w:val="24"/>
                <w:lang w:val="en-AU"/>
              </w:rPr>
              <w:t>Adviso</w:t>
            </w:r>
            <w:r w:rsidR="00912777" w:rsidRPr="00615E92">
              <w:rPr>
                <w:rFonts w:ascii="Arial" w:hAnsi="Arial" w:cs="Arial"/>
                <w:sz w:val="24"/>
                <w:lang w:val="en-AU"/>
              </w:rPr>
              <w:t xml:space="preserve">r) </w:t>
            </w:r>
          </w:p>
        </w:tc>
      </w:tr>
      <w:tr w:rsidR="00D7222F" w:rsidRPr="00615E92" w14:paraId="7B57BE46" w14:textId="77777777" w:rsidTr="00481B20">
        <w:trPr>
          <w:cantSplit/>
          <w:jc w:val="center"/>
        </w:trPr>
        <w:tc>
          <w:tcPr>
            <w:tcW w:w="2134" w:type="dxa"/>
            <w:shd w:val="clear" w:color="auto" w:fill="E6E6E6"/>
          </w:tcPr>
          <w:p w14:paraId="3BBE98AE" w14:textId="0F958D47" w:rsidR="00D7222F" w:rsidRPr="00D67F35" w:rsidRDefault="00D7222F" w:rsidP="00D7222F">
            <w:pPr>
              <w:spacing w:before="40" w:after="40"/>
              <w:rPr>
                <w:rFonts w:ascii="Arial" w:hAnsi="Arial" w:cs="Arial"/>
                <w:b/>
                <w:sz w:val="24"/>
                <w:lang w:val="en-AU"/>
              </w:rPr>
            </w:pPr>
            <w:r w:rsidRPr="00D67F35">
              <w:rPr>
                <w:rFonts w:ascii="Arial" w:hAnsi="Arial" w:cs="Arial"/>
                <w:b/>
                <w:sz w:val="24"/>
                <w:lang w:val="en-AU"/>
              </w:rPr>
              <w:t>Apologies from: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14C85DE8" w14:textId="27F53C30" w:rsidR="00822756" w:rsidRDefault="00822756" w:rsidP="00822756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Voting Member:</w:t>
            </w:r>
          </w:p>
          <w:p w14:paraId="65C74028" w14:textId="77777777" w:rsidR="00822756" w:rsidRDefault="00822756" w:rsidP="007273B5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Lynx Cooper (Undergraduate Student)</w:t>
            </w:r>
          </w:p>
          <w:p w14:paraId="4BCBAE61" w14:textId="37AC363C" w:rsidR="00822756" w:rsidRDefault="00822756" w:rsidP="00822756">
            <w:pPr>
              <w:spacing w:before="40" w:after="40"/>
              <w:ind w:left="5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Ex-Officio Member:</w:t>
            </w:r>
          </w:p>
          <w:p w14:paraId="0A4D0058" w14:textId="11C1227C" w:rsidR="00912777" w:rsidRDefault="004B23AC" w:rsidP="007273B5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Sheila Wilmot </w:t>
            </w:r>
            <w:r w:rsidR="00D67F35">
              <w:rPr>
                <w:rFonts w:ascii="Arial" w:hAnsi="Arial" w:cs="Arial"/>
                <w:sz w:val="24"/>
                <w:lang w:val="en-AU"/>
              </w:rPr>
              <w:t>(CUPE 3903 Equity Officer)</w:t>
            </w:r>
          </w:p>
          <w:p w14:paraId="44AEA75F" w14:textId="6FBBB762" w:rsidR="004B23AC" w:rsidRPr="004B23AC" w:rsidRDefault="004B23AC" w:rsidP="004B23AC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Pam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Br</w:t>
            </w:r>
            <w:r w:rsidRPr="00615E92">
              <w:rPr>
                <w:rFonts w:ascii="Arial" w:hAnsi="Arial" w:cs="Arial"/>
                <w:sz w:val="24"/>
                <w:lang w:val="en-AU"/>
              </w:rPr>
              <w:t>oley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Glendon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>, Director of Counselling Services)</w:t>
            </w:r>
          </w:p>
        </w:tc>
      </w:tr>
      <w:tr w:rsidR="00D7222F" w:rsidRPr="00615E92" w14:paraId="488B2ACF" w14:textId="77777777" w:rsidTr="00481B20">
        <w:trPr>
          <w:cantSplit/>
          <w:jc w:val="center"/>
        </w:trPr>
        <w:tc>
          <w:tcPr>
            <w:tcW w:w="2134" w:type="dxa"/>
            <w:shd w:val="clear" w:color="auto" w:fill="E6E6E6"/>
          </w:tcPr>
          <w:p w14:paraId="702B90AB" w14:textId="5FED8FA2" w:rsidR="00D7222F" w:rsidRPr="00D67F35" w:rsidRDefault="00D7222F" w:rsidP="00D7222F">
            <w:pPr>
              <w:spacing w:before="40" w:after="40"/>
              <w:rPr>
                <w:rFonts w:ascii="Arial" w:hAnsi="Arial" w:cs="Arial"/>
                <w:b/>
                <w:sz w:val="24"/>
                <w:lang w:val="en-AU"/>
              </w:rPr>
            </w:pPr>
            <w:r w:rsidRPr="00D67F35">
              <w:rPr>
                <w:rFonts w:ascii="Arial" w:hAnsi="Arial" w:cs="Arial"/>
                <w:b/>
                <w:sz w:val="24"/>
                <w:lang w:val="en-AU"/>
              </w:rPr>
              <w:t>Absent: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248CCEC5" w14:textId="48E52226" w:rsidR="00822756" w:rsidRDefault="00822756" w:rsidP="00822756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Ex-Officio Members:</w:t>
            </w:r>
          </w:p>
          <w:p w14:paraId="5259D918" w14:textId="63012401" w:rsidR="00D7222F" w:rsidRPr="00615E92" w:rsidRDefault="009A0D6A" w:rsidP="009D3D8A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Paul O’Brien </w:t>
            </w:r>
            <w:r w:rsidR="003E7E28">
              <w:rPr>
                <w:rFonts w:ascii="Arial" w:hAnsi="Arial" w:cs="Arial"/>
                <w:sz w:val="24"/>
                <w:lang w:val="en-AU"/>
              </w:rPr>
              <w:t>(YUGSA Equity Representative</w:t>
            </w:r>
            <w:r w:rsidR="00040429">
              <w:rPr>
                <w:rFonts w:ascii="Arial" w:hAnsi="Arial" w:cs="Arial"/>
                <w:sz w:val="24"/>
                <w:lang w:val="en-AU"/>
              </w:rPr>
              <w:t>)</w:t>
            </w:r>
          </w:p>
          <w:p w14:paraId="5BEA59FD" w14:textId="0313419A" w:rsidR="00F04BF6" w:rsidRPr="00822756" w:rsidRDefault="00040429" w:rsidP="00822756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Awad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(YFS Access Centre)</w:t>
            </w:r>
          </w:p>
        </w:tc>
      </w:tr>
      <w:tr w:rsidR="009A0D6A" w:rsidRPr="00615E92" w14:paraId="7FCD5837" w14:textId="77777777" w:rsidTr="009A0D6A">
        <w:trPr>
          <w:cantSplit/>
          <w:trHeight w:val="323"/>
          <w:jc w:val="center"/>
        </w:trPr>
        <w:tc>
          <w:tcPr>
            <w:tcW w:w="2134" w:type="dxa"/>
            <w:shd w:val="clear" w:color="auto" w:fill="E6E6E6"/>
          </w:tcPr>
          <w:p w14:paraId="1DF61042" w14:textId="4E48B8E8" w:rsidR="009A0D6A" w:rsidRPr="00D67F35" w:rsidRDefault="009A0D6A" w:rsidP="00D7222F">
            <w:pPr>
              <w:spacing w:before="40" w:after="40"/>
              <w:rPr>
                <w:rFonts w:ascii="Arial" w:hAnsi="Arial" w:cs="Arial"/>
                <w:b/>
                <w:sz w:val="24"/>
                <w:lang w:val="en-AU"/>
              </w:rPr>
            </w:pPr>
            <w:r w:rsidRPr="00D67F35">
              <w:rPr>
                <w:rFonts w:ascii="Arial" w:hAnsi="Arial" w:cs="Arial"/>
                <w:b/>
                <w:sz w:val="24"/>
                <w:lang w:val="en-AU"/>
              </w:rPr>
              <w:t>Minutes taken by: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6713DB34" w14:textId="2B59499F" w:rsidR="009A0D6A" w:rsidRPr="00615E92" w:rsidRDefault="009A0D6A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Stef Mendolia </w:t>
            </w:r>
          </w:p>
        </w:tc>
      </w:tr>
      <w:tr w:rsidR="009A0D6A" w:rsidRPr="00615E92" w14:paraId="52E9C8DF" w14:textId="77777777" w:rsidTr="009A0D6A">
        <w:trPr>
          <w:cantSplit/>
          <w:trHeight w:val="322"/>
          <w:jc w:val="center"/>
        </w:trPr>
        <w:tc>
          <w:tcPr>
            <w:tcW w:w="2134" w:type="dxa"/>
            <w:shd w:val="clear" w:color="auto" w:fill="CCCCCC"/>
          </w:tcPr>
          <w:p w14:paraId="03BE3FA1" w14:textId="13F826B7" w:rsidR="009A0D6A" w:rsidRPr="00D67F35" w:rsidRDefault="009A0D6A" w:rsidP="00D7222F">
            <w:pPr>
              <w:spacing w:before="40" w:after="40"/>
              <w:rPr>
                <w:rFonts w:ascii="Arial" w:hAnsi="Arial" w:cs="Arial"/>
                <w:b/>
                <w:sz w:val="24"/>
                <w:lang w:val="en-AU"/>
              </w:rPr>
            </w:pPr>
            <w:r w:rsidRPr="00D67F35">
              <w:rPr>
                <w:rFonts w:ascii="Arial" w:hAnsi="Arial" w:cs="Arial"/>
                <w:b/>
                <w:sz w:val="24"/>
                <w:lang w:val="en-AU"/>
              </w:rPr>
              <w:t>Next Meeting Date: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6A9669BD" w14:textId="77777777" w:rsidR="00D67F35" w:rsidRDefault="00673BD1" w:rsidP="00A87CAD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Save the date, to be confirmed ASAP </w:t>
            </w:r>
          </w:p>
          <w:p w14:paraId="50CB59E6" w14:textId="27636355" w:rsidR="00673BD1" w:rsidRPr="00673BD1" w:rsidRDefault="00673BD1" w:rsidP="00A87CAD">
            <w:pPr>
              <w:spacing w:before="40" w:after="4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AU"/>
              </w:rPr>
              <w:t>March 25, 11am-1pm</w:t>
            </w:r>
          </w:p>
          <w:p w14:paraId="2AE68E65" w14:textId="77777777" w:rsidR="009A0D6A" w:rsidRDefault="00673BD1" w:rsidP="00A87CAD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April 29, 11am-1pm </w:t>
            </w:r>
          </w:p>
          <w:p w14:paraId="349BAA87" w14:textId="5F7CF090" w:rsidR="00D67F35" w:rsidRPr="00615E92" w:rsidRDefault="00D67F35" w:rsidP="00D67F35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Location: </w:t>
            </w:r>
            <w:proofErr w:type="spellStart"/>
            <w:r w:rsidRPr="00D67F35">
              <w:rPr>
                <w:rFonts w:ascii="Arial" w:hAnsi="Arial" w:cs="Arial"/>
                <w:bCs/>
                <w:sz w:val="24"/>
                <w:lang w:val="en-CA"/>
              </w:rPr>
              <w:t>Kaneff</w:t>
            </w:r>
            <w:proofErr w:type="spellEnd"/>
            <w:r w:rsidRPr="00D67F35">
              <w:rPr>
                <w:rFonts w:ascii="Arial" w:hAnsi="Arial" w:cs="Arial"/>
                <w:bCs/>
                <w:sz w:val="24"/>
                <w:lang w:val="en-CA"/>
              </w:rPr>
              <w:t xml:space="preserve"> Tower room 626</w:t>
            </w:r>
          </w:p>
        </w:tc>
      </w:tr>
    </w:tbl>
    <w:p w14:paraId="431BD0A8" w14:textId="1400F797" w:rsidR="00DF0859" w:rsidRPr="00615E92" w:rsidRDefault="00DF0859" w:rsidP="00D7222F">
      <w:pPr>
        <w:rPr>
          <w:rFonts w:ascii="Arial" w:hAnsi="Arial" w:cs="Arial"/>
          <w:b/>
          <w:sz w:val="24"/>
          <w:lang w:val="en-AU"/>
        </w:rPr>
      </w:pPr>
    </w:p>
    <w:p w14:paraId="5F1049AB" w14:textId="4452B4C5" w:rsidR="00A85154" w:rsidRDefault="00656D5C" w:rsidP="00D7222F">
      <w:pPr>
        <w:rPr>
          <w:rFonts w:ascii="Arial" w:hAnsi="Arial" w:cs="Arial"/>
          <w:b/>
          <w:sz w:val="32"/>
          <w:szCs w:val="32"/>
          <w:lang w:val="en-AU"/>
        </w:rPr>
      </w:pPr>
      <w:r w:rsidRPr="00E37C78">
        <w:rPr>
          <w:rFonts w:ascii="Arial" w:hAnsi="Arial" w:cs="Arial"/>
          <w:b/>
          <w:sz w:val="32"/>
          <w:szCs w:val="32"/>
          <w:lang w:val="en-AU"/>
        </w:rPr>
        <w:t>Agenda</w:t>
      </w:r>
      <w:r w:rsidR="00B30E22">
        <w:rPr>
          <w:rFonts w:ascii="Arial" w:hAnsi="Arial" w:cs="Arial"/>
          <w:b/>
          <w:sz w:val="32"/>
          <w:szCs w:val="32"/>
          <w:lang w:val="en-AU"/>
        </w:rPr>
        <w:t>:</w:t>
      </w:r>
    </w:p>
    <w:p w14:paraId="03D4D660" w14:textId="77777777" w:rsidR="00B30E22" w:rsidRPr="00B30E22" w:rsidRDefault="00B30E22" w:rsidP="00D7222F">
      <w:pPr>
        <w:rPr>
          <w:rFonts w:ascii="Arial" w:hAnsi="Arial" w:cs="Arial"/>
          <w:b/>
          <w:szCs w:val="20"/>
          <w:lang w:val="en-AU"/>
        </w:rPr>
      </w:pPr>
    </w:p>
    <w:p w14:paraId="0B15EFAC" w14:textId="73525917" w:rsidR="007273B5" w:rsidRPr="00B30E22" w:rsidRDefault="007273B5" w:rsidP="007273B5">
      <w:pPr>
        <w:pStyle w:val="ListParagraph"/>
        <w:numPr>
          <w:ilvl w:val="0"/>
          <w:numId w:val="14"/>
        </w:numPr>
        <w:tabs>
          <w:tab w:val="left" w:pos="6960"/>
        </w:tabs>
        <w:rPr>
          <w:rFonts w:ascii="Arial" w:hAnsi="Arial" w:cs="Arial"/>
          <w:b/>
          <w:sz w:val="28"/>
          <w:szCs w:val="28"/>
          <w:lang w:val="en-AU"/>
        </w:rPr>
      </w:pPr>
      <w:r w:rsidRPr="00B30E22">
        <w:rPr>
          <w:rFonts w:ascii="Arial" w:hAnsi="Arial" w:cs="Arial"/>
          <w:b/>
          <w:sz w:val="28"/>
          <w:szCs w:val="28"/>
          <w:lang w:val="en-AU"/>
        </w:rPr>
        <w:t>Updates</w:t>
      </w:r>
    </w:p>
    <w:p w14:paraId="00428CA6" w14:textId="77777777" w:rsidR="007273B5" w:rsidRPr="00B30E22" w:rsidRDefault="007273B5" w:rsidP="007273B5">
      <w:pPr>
        <w:pStyle w:val="ListParagraph"/>
        <w:numPr>
          <w:ilvl w:val="0"/>
          <w:numId w:val="14"/>
        </w:numPr>
        <w:tabs>
          <w:tab w:val="left" w:pos="6960"/>
        </w:tabs>
        <w:rPr>
          <w:rFonts w:ascii="Arial" w:hAnsi="Arial" w:cs="Arial"/>
          <w:b/>
          <w:sz w:val="28"/>
          <w:szCs w:val="28"/>
          <w:lang w:val="en-AU"/>
        </w:rPr>
      </w:pPr>
      <w:r w:rsidRPr="00B30E22">
        <w:rPr>
          <w:rFonts w:ascii="Arial" w:hAnsi="Arial" w:cs="Arial"/>
          <w:b/>
          <w:sz w:val="28"/>
          <w:szCs w:val="28"/>
          <w:lang w:val="en-AU"/>
        </w:rPr>
        <w:t>Approval of the Terms of Reference</w:t>
      </w:r>
    </w:p>
    <w:p w14:paraId="141A5CAD" w14:textId="77777777" w:rsidR="007273B5" w:rsidRPr="00B30E22" w:rsidRDefault="007273B5" w:rsidP="007273B5">
      <w:pPr>
        <w:pStyle w:val="ListParagraph"/>
        <w:numPr>
          <w:ilvl w:val="0"/>
          <w:numId w:val="14"/>
        </w:numPr>
        <w:tabs>
          <w:tab w:val="left" w:pos="6960"/>
        </w:tabs>
        <w:rPr>
          <w:rFonts w:ascii="Arial" w:hAnsi="Arial" w:cs="Arial"/>
          <w:b/>
          <w:sz w:val="28"/>
          <w:szCs w:val="28"/>
          <w:lang w:val="en-AU"/>
        </w:rPr>
      </w:pPr>
      <w:r w:rsidRPr="00B30E22">
        <w:rPr>
          <w:rFonts w:ascii="Arial" w:hAnsi="Arial" w:cs="Arial"/>
          <w:b/>
          <w:sz w:val="28"/>
          <w:szCs w:val="28"/>
          <w:lang w:val="en-AU"/>
        </w:rPr>
        <w:t xml:space="preserve">Approval of “Accessible Meeting &amp; Event Guidelines” and Review </w:t>
      </w:r>
    </w:p>
    <w:p w14:paraId="52621E4F" w14:textId="77777777" w:rsidR="007273B5" w:rsidRPr="00B30E22" w:rsidRDefault="007273B5" w:rsidP="007273B5">
      <w:pPr>
        <w:pStyle w:val="ListParagraph"/>
        <w:numPr>
          <w:ilvl w:val="0"/>
          <w:numId w:val="14"/>
        </w:numPr>
        <w:tabs>
          <w:tab w:val="left" w:pos="6960"/>
        </w:tabs>
        <w:rPr>
          <w:rFonts w:ascii="Arial" w:hAnsi="Arial" w:cs="Arial"/>
          <w:b/>
          <w:sz w:val="28"/>
          <w:szCs w:val="28"/>
          <w:lang w:val="en-AU"/>
        </w:rPr>
      </w:pPr>
      <w:r w:rsidRPr="00B30E22">
        <w:rPr>
          <w:rFonts w:ascii="Arial" w:hAnsi="Arial" w:cs="Arial"/>
          <w:b/>
          <w:sz w:val="28"/>
          <w:szCs w:val="28"/>
          <w:lang w:val="en-AU"/>
        </w:rPr>
        <w:t xml:space="preserve">Community Event Planning </w:t>
      </w:r>
    </w:p>
    <w:p w14:paraId="19318D28" w14:textId="77777777" w:rsidR="007273B5" w:rsidRDefault="007273B5" w:rsidP="007273B5">
      <w:pPr>
        <w:pStyle w:val="ListParagraph"/>
        <w:numPr>
          <w:ilvl w:val="0"/>
          <w:numId w:val="14"/>
        </w:numPr>
        <w:tabs>
          <w:tab w:val="left" w:pos="6960"/>
        </w:tabs>
        <w:rPr>
          <w:rFonts w:ascii="Arial" w:hAnsi="Arial" w:cs="Arial"/>
          <w:b/>
          <w:sz w:val="28"/>
          <w:szCs w:val="28"/>
          <w:lang w:val="en-AU"/>
        </w:rPr>
      </w:pPr>
      <w:r w:rsidRPr="00B30E22">
        <w:rPr>
          <w:rFonts w:ascii="Arial" w:hAnsi="Arial" w:cs="Arial"/>
          <w:b/>
          <w:sz w:val="28"/>
          <w:szCs w:val="28"/>
          <w:lang w:val="en-AU"/>
        </w:rPr>
        <w:t xml:space="preserve">Striking Ad Hoc Sub-committees </w:t>
      </w:r>
    </w:p>
    <w:p w14:paraId="20F54981" w14:textId="77777777" w:rsidR="00780632" w:rsidRPr="00B30E22" w:rsidRDefault="00780632" w:rsidP="00780632">
      <w:pPr>
        <w:pStyle w:val="ListParagraph"/>
        <w:tabs>
          <w:tab w:val="left" w:pos="6960"/>
        </w:tabs>
        <w:rPr>
          <w:rFonts w:ascii="Arial" w:hAnsi="Arial" w:cs="Arial"/>
          <w:b/>
          <w:sz w:val="28"/>
          <w:szCs w:val="28"/>
          <w:lang w:val="en-AU"/>
        </w:rPr>
      </w:pPr>
    </w:p>
    <w:p w14:paraId="3C9699AB" w14:textId="77777777" w:rsidR="007273B5" w:rsidRPr="00B30E22" w:rsidRDefault="007273B5" w:rsidP="007273B5">
      <w:pPr>
        <w:pStyle w:val="ListParagraph"/>
        <w:tabs>
          <w:tab w:val="left" w:pos="6960"/>
        </w:tabs>
        <w:rPr>
          <w:rFonts w:ascii="Arial" w:hAnsi="Arial" w:cs="Arial"/>
          <w:b/>
          <w:szCs w:val="20"/>
          <w:lang w:val="en-AU"/>
        </w:rPr>
      </w:pPr>
    </w:p>
    <w:p w14:paraId="3954A179" w14:textId="77777777" w:rsidR="00D67F35" w:rsidRDefault="00D67F35" w:rsidP="00D7222F">
      <w:pPr>
        <w:rPr>
          <w:rFonts w:ascii="Arial" w:hAnsi="Arial" w:cs="Arial"/>
          <w:b/>
          <w:sz w:val="32"/>
          <w:szCs w:val="32"/>
          <w:lang w:val="en-AU"/>
        </w:rPr>
      </w:pPr>
    </w:p>
    <w:p w14:paraId="7EC38229" w14:textId="77777777" w:rsidR="00D67F35" w:rsidRDefault="00D67F35" w:rsidP="00D7222F">
      <w:pPr>
        <w:rPr>
          <w:rFonts w:ascii="Arial" w:hAnsi="Arial" w:cs="Arial"/>
          <w:b/>
          <w:sz w:val="32"/>
          <w:szCs w:val="32"/>
          <w:lang w:val="en-AU"/>
        </w:rPr>
      </w:pPr>
    </w:p>
    <w:p w14:paraId="2D654B9E" w14:textId="77777777" w:rsidR="00D67F35" w:rsidRDefault="00D67F35" w:rsidP="00D7222F">
      <w:pPr>
        <w:rPr>
          <w:rFonts w:ascii="Arial" w:hAnsi="Arial" w:cs="Arial"/>
          <w:b/>
          <w:sz w:val="32"/>
          <w:szCs w:val="32"/>
          <w:lang w:val="en-AU"/>
        </w:rPr>
      </w:pPr>
    </w:p>
    <w:p w14:paraId="2212B575" w14:textId="77777777" w:rsidR="00D67F35" w:rsidRDefault="00D67F35" w:rsidP="00D7222F">
      <w:pPr>
        <w:rPr>
          <w:rFonts w:ascii="Arial" w:hAnsi="Arial" w:cs="Arial"/>
          <w:b/>
          <w:sz w:val="32"/>
          <w:szCs w:val="32"/>
          <w:lang w:val="en-AU"/>
        </w:rPr>
      </w:pPr>
    </w:p>
    <w:p w14:paraId="42C800CD" w14:textId="77777777" w:rsidR="00D67F35" w:rsidRDefault="00D67F35" w:rsidP="00D7222F">
      <w:pPr>
        <w:rPr>
          <w:rFonts w:ascii="Arial" w:hAnsi="Arial" w:cs="Arial"/>
          <w:b/>
          <w:sz w:val="32"/>
          <w:szCs w:val="32"/>
          <w:lang w:val="en-AU"/>
        </w:rPr>
      </w:pPr>
    </w:p>
    <w:p w14:paraId="1D20A795" w14:textId="40EA5B6C" w:rsidR="00DF0859" w:rsidRPr="00814804" w:rsidRDefault="00DF0859" w:rsidP="00D7222F">
      <w:pPr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>Items Discussed</w:t>
      </w:r>
      <w:r w:rsidR="00B30E22" w:rsidRPr="00814804">
        <w:rPr>
          <w:rFonts w:ascii="Arial" w:hAnsi="Arial" w:cs="Arial"/>
          <w:b/>
          <w:sz w:val="24"/>
          <w:lang w:val="en-AU"/>
        </w:rPr>
        <w:t>:</w:t>
      </w:r>
    </w:p>
    <w:p w14:paraId="33EDB29F" w14:textId="77777777" w:rsidR="00B30E22" w:rsidRPr="00814804" w:rsidRDefault="00B30E22" w:rsidP="00D7222F">
      <w:pPr>
        <w:rPr>
          <w:rFonts w:ascii="Arial" w:hAnsi="Arial" w:cs="Arial"/>
          <w:b/>
          <w:sz w:val="24"/>
          <w:lang w:val="en-AU"/>
        </w:rPr>
      </w:pPr>
    </w:p>
    <w:p w14:paraId="2FFEFC8D" w14:textId="1730C06C" w:rsidR="007273B5" w:rsidRPr="00814804" w:rsidRDefault="007273B5" w:rsidP="007273B5">
      <w:pPr>
        <w:pStyle w:val="ListParagraph"/>
        <w:numPr>
          <w:ilvl w:val="0"/>
          <w:numId w:val="15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>Updates</w:t>
      </w:r>
    </w:p>
    <w:p w14:paraId="7AD5E358" w14:textId="099017D8" w:rsidR="00CE72C4" w:rsidRPr="00814804" w:rsidRDefault="00CE72C4" w:rsidP="00CE72C4">
      <w:pPr>
        <w:pStyle w:val="ListParagraph"/>
        <w:numPr>
          <w:ilvl w:val="0"/>
          <w:numId w:val="19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Enab</w:t>
      </w:r>
      <w:r w:rsidR="00A85154" w:rsidRPr="00814804">
        <w:rPr>
          <w:rFonts w:ascii="Arial" w:hAnsi="Arial" w:cs="Arial"/>
          <w:sz w:val="24"/>
          <w:lang w:val="en-AU"/>
        </w:rPr>
        <w:t xml:space="preserve">le York Webpage: There will be a webpage for Enable York on the Centre for Human Rights website. The launch date is </w:t>
      </w:r>
      <w:r w:rsidR="007E1C71" w:rsidRPr="00780632">
        <w:rPr>
          <w:rFonts w:ascii="Arial" w:hAnsi="Arial" w:cs="Arial"/>
          <w:sz w:val="24"/>
          <w:lang w:val="en-AU"/>
        </w:rPr>
        <w:t>Mar.9</w:t>
      </w:r>
      <w:r w:rsidR="007E1C71" w:rsidRPr="00780632">
        <w:rPr>
          <w:rFonts w:ascii="Arial" w:hAnsi="Arial" w:cs="Arial"/>
          <w:sz w:val="24"/>
          <w:vertAlign w:val="superscript"/>
          <w:lang w:val="en-AU"/>
        </w:rPr>
        <w:t>th</w:t>
      </w:r>
      <w:r w:rsidR="007E1C71" w:rsidRPr="00780632">
        <w:rPr>
          <w:rFonts w:ascii="Arial" w:hAnsi="Arial" w:cs="Arial"/>
          <w:sz w:val="24"/>
          <w:lang w:val="en-AU"/>
        </w:rPr>
        <w:t>?</w:t>
      </w:r>
    </w:p>
    <w:p w14:paraId="7355A837" w14:textId="7F11590C" w:rsidR="00A85154" w:rsidRPr="00814804" w:rsidRDefault="00A85154" w:rsidP="00CE72C4">
      <w:pPr>
        <w:pStyle w:val="ListParagraph"/>
        <w:numPr>
          <w:ilvl w:val="0"/>
          <w:numId w:val="19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Enable York Email Address: The Centre for Human Rights have created an Enable York email address this week, this email will be used for the event RSVP’s, and eventually for all Enable York Business </w:t>
      </w:r>
    </w:p>
    <w:p w14:paraId="5D33F9AE" w14:textId="0DD39443" w:rsidR="00B30E22" w:rsidRPr="00814804" w:rsidRDefault="00D67F35" w:rsidP="00CE72C4">
      <w:pPr>
        <w:pStyle w:val="ListParagraph"/>
        <w:numPr>
          <w:ilvl w:val="0"/>
          <w:numId w:val="19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New Member: </w:t>
      </w:r>
      <w:r w:rsidR="00B30E22" w:rsidRPr="00814804">
        <w:rPr>
          <w:rFonts w:ascii="Arial" w:hAnsi="Arial" w:cs="Arial"/>
          <w:sz w:val="24"/>
          <w:lang w:val="en-AU"/>
        </w:rPr>
        <w:t>One of our Undergraduate Student members Amanda Suleiman has had to take leave, David Lewis, another Undergraduate student who applied for this position has joined the committee</w:t>
      </w:r>
    </w:p>
    <w:p w14:paraId="1FAF7ACE" w14:textId="77777777" w:rsidR="00B30E22" w:rsidRPr="00814804" w:rsidRDefault="00B30E22" w:rsidP="00B30E22">
      <w:pPr>
        <w:pStyle w:val="ListParagraph"/>
        <w:tabs>
          <w:tab w:val="left" w:pos="6960"/>
        </w:tabs>
        <w:ind w:left="1080"/>
        <w:rPr>
          <w:rFonts w:ascii="Arial" w:hAnsi="Arial" w:cs="Arial"/>
          <w:sz w:val="24"/>
          <w:lang w:val="en-AU"/>
        </w:rPr>
      </w:pPr>
    </w:p>
    <w:p w14:paraId="6035FD67" w14:textId="6B02B129" w:rsidR="007273B5" w:rsidRPr="00814804" w:rsidRDefault="007273B5" w:rsidP="00B30E22">
      <w:pPr>
        <w:pStyle w:val="ListParagraph"/>
        <w:numPr>
          <w:ilvl w:val="0"/>
          <w:numId w:val="15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>Approval of the Terms of Reference</w:t>
      </w:r>
      <w:r w:rsidR="00F04BF6" w:rsidRPr="00814804">
        <w:rPr>
          <w:rFonts w:ascii="Arial" w:hAnsi="Arial" w:cs="Arial"/>
          <w:b/>
          <w:sz w:val="24"/>
          <w:lang w:val="en-AU"/>
        </w:rPr>
        <w:t>:</w:t>
      </w:r>
      <w:r w:rsidR="001D14F9" w:rsidRPr="00814804">
        <w:rPr>
          <w:rFonts w:ascii="Arial" w:hAnsi="Arial" w:cs="Arial"/>
          <w:sz w:val="24"/>
          <w:lang w:val="en-AU"/>
        </w:rPr>
        <w:t xml:space="preserve"> </w:t>
      </w:r>
    </w:p>
    <w:p w14:paraId="3F4FD3E3" w14:textId="3C3CFEBF" w:rsidR="00F04BF6" w:rsidRPr="00814804" w:rsidRDefault="00F04BF6" w:rsidP="00F04BF6">
      <w:pPr>
        <w:ind w:left="720"/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-Movement to amend section 5.1.2 to include AODA coordinator as ex-officio </w:t>
      </w:r>
    </w:p>
    <w:p w14:paraId="2508E27E" w14:textId="08F4F8B9" w:rsidR="00B30E22" w:rsidRPr="00814804" w:rsidRDefault="00B30E22" w:rsidP="00B30E22">
      <w:pPr>
        <w:pStyle w:val="ListParagraph"/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-AODA Coordinator as ex-officio member, to ensure continuous representation from AODA office </w:t>
      </w:r>
    </w:p>
    <w:p w14:paraId="7C3E10F3" w14:textId="24E25D94" w:rsidR="00F04BF6" w:rsidRPr="00814804" w:rsidRDefault="00F04BF6" w:rsidP="00F04BF6">
      <w:pPr>
        <w:ind w:left="720"/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-</w:t>
      </w:r>
      <w:r w:rsidR="00B30E22" w:rsidRPr="00814804">
        <w:rPr>
          <w:rFonts w:ascii="Arial" w:hAnsi="Arial" w:cs="Arial"/>
          <w:b/>
          <w:sz w:val="24"/>
          <w:lang w:val="en-AU"/>
        </w:rPr>
        <w:t>Decision Item:</w:t>
      </w:r>
      <w:r w:rsidR="00B30E22" w:rsidRPr="00814804">
        <w:rPr>
          <w:rFonts w:ascii="Arial" w:hAnsi="Arial" w:cs="Arial"/>
          <w:sz w:val="24"/>
          <w:lang w:val="en-AU"/>
        </w:rPr>
        <w:t xml:space="preserve"> </w:t>
      </w:r>
      <w:r w:rsidRPr="00814804">
        <w:rPr>
          <w:rFonts w:ascii="Arial" w:hAnsi="Arial" w:cs="Arial"/>
          <w:sz w:val="24"/>
          <w:lang w:val="en-AU"/>
        </w:rPr>
        <w:t xml:space="preserve">Terms of Reference </w:t>
      </w:r>
      <w:r w:rsidR="00B30E22" w:rsidRPr="00814804">
        <w:rPr>
          <w:rFonts w:ascii="Arial" w:hAnsi="Arial" w:cs="Arial"/>
          <w:sz w:val="24"/>
          <w:lang w:val="en-AU"/>
        </w:rPr>
        <w:t xml:space="preserve">approved </w:t>
      </w:r>
    </w:p>
    <w:p w14:paraId="35CC5497" w14:textId="77777777" w:rsidR="00CE72C4" w:rsidRPr="00814804" w:rsidRDefault="00CE72C4" w:rsidP="00F04BF6">
      <w:pPr>
        <w:ind w:left="720"/>
        <w:rPr>
          <w:rFonts w:ascii="Arial" w:hAnsi="Arial" w:cs="Arial"/>
          <w:sz w:val="24"/>
          <w:lang w:val="en-AU"/>
        </w:rPr>
      </w:pPr>
    </w:p>
    <w:p w14:paraId="75ACB9B0" w14:textId="77777777" w:rsidR="007273B5" w:rsidRPr="00814804" w:rsidRDefault="007273B5" w:rsidP="007273B5">
      <w:pPr>
        <w:pStyle w:val="ListParagraph"/>
        <w:numPr>
          <w:ilvl w:val="0"/>
          <w:numId w:val="15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 xml:space="preserve">Approval of “Accessible Meeting &amp; Event Guidelines” and Review </w:t>
      </w:r>
    </w:p>
    <w:p w14:paraId="0B05BC9B" w14:textId="134DBC70" w:rsidR="00F04BF6" w:rsidRPr="00814804" w:rsidRDefault="00D67F35" w:rsidP="00EF2A1E">
      <w:pPr>
        <w:pStyle w:val="ListParagraph"/>
        <w:numPr>
          <w:ilvl w:val="0"/>
          <w:numId w:val="16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 xml:space="preserve">Decision Item: </w:t>
      </w:r>
      <w:r w:rsidR="00EF2A1E" w:rsidRPr="00814804">
        <w:rPr>
          <w:rFonts w:ascii="Arial" w:hAnsi="Arial" w:cs="Arial"/>
          <w:sz w:val="24"/>
          <w:lang w:val="en-AU"/>
        </w:rPr>
        <w:t>Change the term “policy” to “guidelines”</w:t>
      </w:r>
    </w:p>
    <w:p w14:paraId="7CFD66D0" w14:textId="0476B0A1" w:rsidR="00EF2A1E" w:rsidRPr="00814804" w:rsidRDefault="00EF2A1E" w:rsidP="00EF2A1E">
      <w:pPr>
        <w:pStyle w:val="ListParagraph"/>
        <w:numPr>
          <w:ilvl w:val="0"/>
          <w:numId w:val="16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Preamble about the</w:t>
      </w:r>
      <w:r w:rsidR="00B30E22" w:rsidRPr="00814804">
        <w:rPr>
          <w:rFonts w:ascii="Arial" w:hAnsi="Arial" w:cs="Arial"/>
          <w:sz w:val="24"/>
          <w:lang w:val="en-AU"/>
        </w:rPr>
        <w:t xml:space="preserve"> spirit of the document, including</w:t>
      </w:r>
      <w:r w:rsidRPr="00814804">
        <w:rPr>
          <w:rFonts w:ascii="Arial" w:hAnsi="Arial" w:cs="Arial"/>
          <w:sz w:val="24"/>
          <w:lang w:val="en-AU"/>
        </w:rPr>
        <w:t xml:space="preserve"> date that </w:t>
      </w:r>
      <w:r w:rsidR="00B30E22" w:rsidRPr="00814804">
        <w:rPr>
          <w:rFonts w:ascii="Arial" w:hAnsi="Arial" w:cs="Arial"/>
          <w:sz w:val="24"/>
          <w:lang w:val="en-AU"/>
        </w:rPr>
        <w:t xml:space="preserve">it </w:t>
      </w:r>
      <w:r w:rsidRPr="00814804">
        <w:rPr>
          <w:rFonts w:ascii="Arial" w:hAnsi="Arial" w:cs="Arial"/>
          <w:sz w:val="24"/>
          <w:lang w:val="en-AU"/>
        </w:rPr>
        <w:t>was adopted</w:t>
      </w:r>
    </w:p>
    <w:p w14:paraId="6C7CC21C" w14:textId="5862BE7E" w:rsidR="00EF2A1E" w:rsidRPr="00814804" w:rsidRDefault="00EF2A1E" w:rsidP="00EF2A1E">
      <w:pPr>
        <w:pStyle w:val="ListParagraph"/>
        <w:numPr>
          <w:ilvl w:val="0"/>
          <w:numId w:val="16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Change </w:t>
      </w:r>
      <w:r w:rsidR="00B30E22" w:rsidRPr="00814804">
        <w:rPr>
          <w:rFonts w:ascii="Arial" w:hAnsi="Arial" w:cs="Arial"/>
          <w:sz w:val="24"/>
          <w:lang w:val="en-AU"/>
        </w:rPr>
        <w:t xml:space="preserve">all reference from </w:t>
      </w:r>
      <w:r w:rsidRPr="00814804">
        <w:rPr>
          <w:rFonts w:ascii="Arial" w:hAnsi="Arial" w:cs="Arial"/>
          <w:sz w:val="24"/>
          <w:lang w:val="en-AU"/>
        </w:rPr>
        <w:t xml:space="preserve">“Access York” </w:t>
      </w:r>
      <w:r w:rsidR="007B51DD" w:rsidRPr="00814804">
        <w:rPr>
          <w:rFonts w:ascii="Arial" w:hAnsi="Arial" w:cs="Arial"/>
          <w:sz w:val="24"/>
          <w:lang w:val="en-AU"/>
        </w:rPr>
        <w:t xml:space="preserve">to “Enable York” </w:t>
      </w:r>
    </w:p>
    <w:p w14:paraId="0FC5482F" w14:textId="6106289F" w:rsidR="007B51DD" w:rsidRPr="00814804" w:rsidRDefault="00B30E22" w:rsidP="00EF2A1E">
      <w:pPr>
        <w:pStyle w:val="ListParagraph"/>
        <w:numPr>
          <w:ilvl w:val="0"/>
          <w:numId w:val="16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Include Contact Information (Enable York Email) in header or footer of document</w:t>
      </w:r>
    </w:p>
    <w:p w14:paraId="3C4292CA" w14:textId="4451426A" w:rsidR="00B30E22" w:rsidRPr="00814804" w:rsidRDefault="00B30E22" w:rsidP="00EF2A1E">
      <w:pPr>
        <w:pStyle w:val="ListParagraph"/>
        <w:numPr>
          <w:ilvl w:val="0"/>
          <w:numId w:val="16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Andrea Daley has volunteered to assist with editing this document</w:t>
      </w:r>
    </w:p>
    <w:p w14:paraId="5F074AC5" w14:textId="77777777" w:rsidR="00CE72C4" w:rsidRPr="00814804" w:rsidRDefault="00CE72C4" w:rsidP="00CE72C4">
      <w:pPr>
        <w:pStyle w:val="ListParagraph"/>
        <w:tabs>
          <w:tab w:val="left" w:pos="6960"/>
        </w:tabs>
        <w:ind w:left="1080"/>
        <w:rPr>
          <w:rFonts w:ascii="Arial" w:hAnsi="Arial" w:cs="Arial"/>
          <w:sz w:val="24"/>
          <w:lang w:val="en-AU"/>
        </w:rPr>
      </w:pPr>
    </w:p>
    <w:p w14:paraId="7E5C88FF" w14:textId="77777777" w:rsidR="007273B5" w:rsidRPr="00814804" w:rsidRDefault="007273B5" w:rsidP="007273B5">
      <w:pPr>
        <w:pStyle w:val="ListParagraph"/>
        <w:numPr>
          <w:ilvl w:val="0"/>
          <w:numId w:val="15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 xml:space="preserve">Community Event Planning </w:t>
      </w:r>
    </w:p>
    <w:p w14:paraId="38F6994A" w14:textId="77777777" w:rsidR="00B30E22" w:rsidRPr="00814804" w:rsidRDefault="00B30E22" w:rsidP="00B30E22">
      <w:pPr>
        <w:pStyle w:val="ListParagraph"/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</w:p>
    <w:p w14:paraId="7682BB9D" w14:textId="454A9041" w:rsidR="00CB24EE" w:rsidRPr="00814804" w:rsidRDefault="00B30E22" w:rsidP="00CB24EE">
      <w:pPr>
        <w:pStyle w:val="ListParagraph"/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>Inaugural Event with Ian Brown:</w:t>
      </w:r>
    </w:p>
    <w:p w14:paraId="3EE033EC" w14:textId="2461A340" w:rsidR="007B51DD" w:rsidRPr="00814804" w:rsidRDefault="007B51DD" w:rsidP="006841E3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>Decision item:</w:t>
      </w:r>
      <w:r w:rsidRPr="00814804">
        <w:rPr>
          <w:rFonts w:ascii="Arial" w:hAnsi="Arial" w:cs="Arial"/>
          <w:sz w:val="24"/>
          <w:lang w:val="en-AU"/>
        </w:rPr>
        <w:t xml:space="preserve"> March 9</w:t>
      </w:r>
      <w:r w:rsidRPr="00814804">
        <w:rPr>
          <w:rFonts w:ascii="Arial" w:hAnsi="Arial" w:cs="Arial"/>
          <w:sz w:val="24"/>
          <w:vertAlign w:val="superscript"/>
          <w:lang w:val="en-AU"/>
        </w:rPr>
        <w:t>th</w:t>
      </w:r>
      <w:r w:rsidRPr="00814804">
        <w:rPr>
          <w:rFonts w:ascii="Arial" w:hAnsi="Arial" w:cs="Arial"/>
          <w:sz w:val="24"/>
          <w:lang w:val="en-AU"/>
        </w:rPr>
        <w:t xml:space="preserve"> target deadline for the website, launch the website in coordination with Ian Brown website. </w:t>
      </w:r>
    </w:p>
    <w:p w14:paraId="77F7A4D3" w14:textId="023DFA1A" w:rsidR="00B531D8" w:rsidRPr="00814804" w:rsidRDefault="00B531D8" w:rsidP="00B531D8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>Decision Item:</w:t>
      </w:r>
      <w:r w:rsidRPr="00814804">
        <w:rPr>
          <w:rFonts w:ascii="Arial" w:hAnsi="Arial" w:cs="Arial"/>
          <w:sz w:val="24"/>
          <w:lang w:val="en-AU"/>
        </w:rPr>
        <w:t xml:space="preserve"> Change name of Event to “Enable York Inaugural Event: A Conversation with Ian Brown” </w:t>
      </w:r>
    </w:p>
    <w:p w14:paraId="5D6F0129" w14:textId="77777777" w:rsidR="00B531D8" w:rsidRPr="00814804" w:rsidRDefault="00B531D8" w:rsidP="00B531D8">
      <w:pPr>
        <w:tabs>
          <w:tab w:val="left" w:pos="6960"/>
        </w:tabs>
        <w:ind w:left="720"/>
        <w:rPr>
          <w:rFonts w:ascii="Arial" w:hAnsi="Arial" w:cs="Arial"/>
          <w:sz w:val="24"/>
          <w:lang w:val="en-AU"/>
        </w:rPr>
      </w:pPr>
    </w:p>
    <w:p w14:paraId="4909CA86" w14:textId="17AB65CD" w:rsidR="00B531D8" w:rsidRPr="00814804" w:rsidRDefault="00B531D8" w:rsidP="00B531D8">
      <w:pPr>
        <w:tabs>
          <w:tab w:val="left" w:pos="6960"/>
        </w:tabs>
        <w:ind w:left="720"/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Promotional Ideas:</w:t>
      </w:r>
    </w:p>
    <w:p w14:paraId="45C7CCED" w14:textId="0B6A1C8B" w:rsidR="00B531D8" w:rsidRPr="00814804" w:rsidRDefault="00B531D8" w:rsidP="006841E3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proofErr w:type="spellStart"/>
      <w:r w:rsidRPr="00814804">
        <w:rPr>
          <w:rFonts w:ascii="Arial" w:hAnsi="Arial" w:cs="Arial"/>
          <w:sz w:val="24"/>
          <w:lang w:val="en-AU"/>
        </w:rPr>
        <w:t>YFile</w:t>
      </w:r>
      <w:proofErr w:type="spellEnd"/>
      <w:r w:rsidRPr="00814804">
        <w:rPr>
          <w:rFonts w:ascii="Arial" w:hAnsi="Arial" w:cs="Arial"/>
          <w:sz w:val="24"/>
          <w:lang w:val="en-AU"/>
        </w:rPr>
        <w:t xml:space="preserve"> Publication – Enable York Website Launch and Ian Brown Event </w:t>
      </w:r>
    </w:p>
    <w:p w14:paraId="4B1CF140" w14:textId="052F800F" w:rsidR="00B531D8" w:rsidRPr="00814804" w:rsidRDefault="00B30E22" w:rsidP="006841E3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Post with </w:t>
      </w:r>
      <w:r w:rsidR="00D67F35" w:rsidRPr="00814804">
        <w:rPr>
          <w:rFonts w:ascii="Arial" w:hAnsi="Arial" w:cs="Arial"/>
          <w:sz w:val="24"/>
          <w:lang w:val="en-AU"/>
        </w:rPr>
        <w:t>calendar</w:t>
      </w:r>
      <w:r w:rsidR="00B531D8" w:rsidRPr="00814804">
        <w:rPr>
          <w:rFonts w:ascii="Arial" w:hAnsi="Arial" w:cs="Arial"/>
          <w:sz w:val="24"/>
          <w:lang w:val="en-AU"/>
        </w:rPr>
        <w:t xml:space="preserve"> function on CHR website </w:t>
      </w:r>
    </w:p>
    <w:p w14:paraId="68216F3F" w14:textId="7AF66E02" w:rsidR="00B531D8" w:rsidRPr="00814804" w:rsidRDefault="00B30E22" w:rsidP="006841E3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Circulate to </w:t>
      </w:r>
      <w:proofErr w:type="spellStart"/>
      <w:r w:rsidR="00B531D8" w:rsidRPr="00814804">
        <w:rPr>
          <w:rFonts w:ascii="Arial" w:hAnsi="Arial" w:cs="Arial"/>
          <w:sz w:val="24"/>
          <w:lang w:val="en-AU"/>
        </w:rPr>
        <w:t>Listservs</w:t>
      </w:r>
      <w:proofErr w:type="spellEnd"/>
      <w:r w:rsidRPr="00814804">
        <w:rPr>
          <w:rFonts w:ascii="Arial" w:hAnsi="Arial" w:cs="Arial"/>
          <w:sz w:val="24"/>
          <w:lang w:val="en-AU"/>
        </w:rPr>
        <w:t>, Colleges</w:t>
      </w:r>
      <w:r w:rsidR="00B531D8" w:rsidRPr="00814804">
        <w:rPr>
          <w:rFonts w:ascii="Arial" w:hAnsi="Arial" w:cs="Arial"/>
          <w:sz w:val="24"/>
          <w:lang w:val="en-AU"/>
        </w:rPr>
        <w:t xml:space="preserve"> </w:t>
      </w:r>
      <w:r w:rsidRPr="00814804">
        <w:rPr>
          <w:rFonts w:ascii="Arial" w:hAnsi="Arial" w:cs="Arial"/>
          <w:sz w:val="24"/>
          <w:lang w:val="en-AU"/>
        </w:rPr>
        <w:t>and Faculties</w:t>
      </w:r>
    </w:p>
    <w:p w14:paraId="6017796B" w14:textId="7F99E09F" w:rsidR="00B30E22" w:rsidRPr="00814804" w:rsidRDefault="00B30E22" w:rsidP="006841E3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Ask Professors to invite their class</w:t>
      </w:r>
    </w:p>
    <w:p w14:paraId="7382D698" w14:textId="166D995E" w:rsidR="00B070A0" w:rsidRPr="00814804" w:rsidRDefault="00B070A0" w:rsidP="00B30E22">
      <w:pPr>
        <w:pStyle w:val="ListParagraph"/>
        <w:tabs>
          <w:tab w:val="left" w:pos="6960"/>
        </w:tabs>
        <w:rPr>
          <w:rFonts w:ascii="Arial" w:hAnsi="Arial" w:cs="Arial"/>
          <w:sz w:val="24"/>
          <w:lang w:val="en-AU"/>
        </w:rPr>
      </w:pPr>
    </w:p>
    <w:p w14:paraId="6009F8E5" w14:textId="77777777" w:rsidR="00B070A0" w:rsidRPr="00814804" w:rsidRDefault="00B070A0" w:rsidP="00B070A0">
      <w:pPr>
        <w:tabs>
          <w:tab w:val="left" w:pos="6960"/>
        </w:tabs>
        <w:ind w:left="720"/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Accessibility Information:</w:t>
      </w:r>
    </w:p>
    <w:p w14:paraId="2F440895" w14:textId="6F8C90E2" w:rsidR="00B070A0" w:rsidRPr="00814804" w:rsidRDefault="00B070A0" w:rsidP="00B070A0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ASL Interpreters still waiting for one to be secured </w:t>
      </w:r>
    </w:p>
    <w:p w14:paraId="31DFFCD8" w14:textId="21F0A37D" w:rsidR="00B070A0" w:rsidRPr="00814804" w:rsidRDefault="00BA77F0" w:rsidP="00B070A0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Transcription services can a </w:t>
      </w:r>
      <w:r w:rsidR="00CE72C4" w:rsidRPr="00814804">
        <w:rPr>
          <w:rFonts w:ascii="Arial" w:hAnsi="Arial" w:cs="Arial"/>
          <w:sz w:val="24"/>
          <w:lang w:val="en-AU"/>
        </w:rPr>
        <w:t xml:space="preserve">back up plan </w:t>
      </w:r>
      <w:r w:rsidR="00B070A0" w:rsidRPr="00814804">
        <w:rPr>
          <w:rFonts w:ascii="Arial" w:hAnsi="Arial" w:cs="Arial"/>
          <w:sz w:val="24"/>
          <w:lang w:val="en-AU"/>
        </w:rPr>
        <w:t xml:space="preserve"> </w:t>
      </w:r>
    </w:p>
    <w:p w14:paraId="27BCB972" w14:textId="70B04CB2" w:rsidR="00BA77F0" w:rsidRPr="00814804" w:rsidRDefault="00BA77F0" w:rsidP="00B070A0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Consensus that Enable York should have ASL interpreters regardless of RSVP in order to set a standard of adopting Accessibility at our Events, in accordance with the “Accessible Meetings &amp; Event Planning” Guidelines</w:t>
      </w:r>
    </w:p>
    <w:p w14:paraId="77F960D6" w14:textId="77777777" w:rsidR="00CB24EE" w:rsidRPr="00814804" w:rsidRDefault="00CB24EE" w:rsidP="00CB24EE">
      <w:pPr>
        <w:tabs>
          <w:tab w:val="left" w:pos="6960"/>
        </w:tabs>
        <w:ind w:left="720"/>
        <w:rPr>
          <w:rFonts w:ascii="Arial" w:hAnsi="Arial" w:cs="Arial"/>
          <w:sz w:val="24"/>
          <w:lang w:val="en-AU"/>
        </w:rPr>
      </w:pPr>
    </w:p>
    <w:p w14:paraId="2D116914" w14:textId="77777777" w:rsidR="00814804" w:rsidRDefault="00814804" w:rsidP="00CB24EE">
      <w:pPr>
        <w:tabs>
          <w:tab w:val="left" w:pos="6960"/>
        </w:tabs>
        <w:ind w:left="720"/>
        <w:rPr>
          <w:rFonts w:ascii="Arial" w:hAnsi="Arial" w:cs="Arial"/>
          <w:b/>
          <w:sz w:val="24"/>
          <w:lang w:val="en-AU"/>
        </w:rPr>
      </w:pPr>
    </w:p>
    <w:p w14:paraId="0FF8EB4D" w14:textId="77777777" w:rsidR="00814804" w:rsidRDefault="00814804" w:rsidP="00CB24EE">
      <w:pPr>
        <w:tabs>
          <w:tab w:val="left" w:pos="6960"/>
        </w:tabs>
        <w:ind w:left="720"/>
        <w:rPr>
          <w:rFonts w:ascii="Arial" w:hAnsi="Arial" w:cs="Arial"/>
          <w:b/>
          <w:sz w:val="24"/>
          <w:lang w:val="en-AU"/>
        </w:rPr>
      </w:pPr>
    </w:p>
    <w:p w14:paraId="4C6475DD" w14:textId="450A71A2" w:rsidR="00CB24EE" w:rsidRPr="00814804" w:rsidRDefault="00CB24EE" w:rsidP="00CB24EE">
      <w:pPr>
        <w:tabs>
          <w:tab w:val="left" w:pos="6960"/>
        </w:tabs>
        <w:ind w:left="720"/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>Community Forum/Roundtable</w:t>
      </w:r>
    </w:p>
    <w:p w14:paraId="59ED8460" w14:textId="3D9BFC67" w:rsidR="006841E3" w:rsidRPr="00814804" w:rsidRDefault="00B30E22" w:rsidP="006841E3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What is the goal of a community</w:t>
      </w:r>
      <w:r w:rsidR="00BA77F0" w:rsidRPr="00814804">
        <w:rPr>
          <w:rFonts w:ascii="Arial" w:hAnsi="Arial" w:cs="Arial"/>
          <w:sz w:val="24"/>
          <w:lang w:val="en-AU"/>
        </w:rPr>
        <w:t xml:space="preserve"> forum/roundtable event: Community consultation</w:t>
      </w:r>
      <w:r w:rsidRPr="00814804">
        <w:rPr>
          <w:rFonts w:ascii="Arial" w:hAnsi="Arial" w:cs="Arial"/>
          <w:sz w:val="24"/>
          <w:lang w:val="en-AU"/>
        </w:rPr>
        <w:t xml:space="preserve">, </w:t>
      </w:r>
      <w:r w:rsidR="00BA77F0" w:rsidRPr="00814804">
        <w:rPr>
          <w:rFonts w:ascii="Arial" w:hAnsi="Arial" w:cs="Arial"/>
          <w:sz w:val="24"/>
          <w:lang w:val="en-AU"/>
        </w:rPr>
        <w:t xml:space="preserve">Institutional Advocacy, </w:t>
      </w:r>
      <w:r w:rsidRPr="00814804">
        <w:rPr>
          <w:rFonts w:ascii="Arial" w:hAnsi="Arial" w:cs="Arial"/>
          <w:sz w:val="24"/>
          <w:lang w:val="en-AU"/>
        </w:rPr>
        <w:t xml:space="preserve">informing </w:t>
      </w:r>
      <w:r w:rsidR="00BA77F0" w:rsidRPr="00814804">
        <w:rPr>
          <w:rFonts w:ascii="Arial" w:hAnsi="Arial" w:cs="Arial"/>
          <w:sz w:val="24"/>
          <w:lang w:val="en-AU"/>
        </w:rPr>
        <w:t xml:space="preserve">committee of accessibility </w:t>
      </w:r>
      <w:r w:rsidRPr="00814804">
        <w:rPr>
          <w:rFonts w:ascii="Arial" w:hAnsi="Arial" w:cs="Arial"/>
          <w:sz w:val="24"/>
          <w:lang w:val="en-AU"/>
        </w:rPr>
        <w:t xml:space="preserve">challenges on campus, </w:t>
      </w:r>
      <w:r w:rsidR="00BA77F0" w:rsidRPr="00814804">
        <w:rPr>
          <w:rFonts w:ascii="Arial" w:hAnsi="Arial" w:cs="Arial"/>
          <w:sz w:val="24"/>
          <w:lang w:val="en-AU"/>
        </w:rPr>
        <w:t xml:space="preserve">creating a space </w:t>
      </w:r>
      <w:r w:rsidRPr="00814804">
        <w:rPr>
          <w:rFonts w:ascii="Arial" w:hAnsi="Arial" w:cs="Arial"/>
          <w:sz w:val="24"/>
          <w:lang w:val="en-AU"/>
        </w:rPr>
        <w:t xml:space="preserve">people with disabilities </w:t>
      </w:r>
      <w:r w:rsidR="00BA77F0" w:rsidRPr="00814804">
        <w:rPr>
          <w:rFonts w:ascii="Arial" w:hAnsi="Arial" w:cs="Arial"/>
          <w:sz w:val="24"/>
          <w:lang w:val="en-AU"/>
        </w:rPr>
        <w:t xml:space="preserve">to discuss barriers they </w:t>
      </w:r>
      <w:r w:rsidRPr="00814804">
        <w:rPr>
          <w:rFonts w:ascii="Arial" w:hAnsi="Arial" w:cs="Arial"/>
          <w:sz w:val="24"/>
          <w:lang w:val="en-AU"/>
        </w:rPr>
        <w:t>face in general, education and awareness</w:t>
      </w:r>
      <w:r w:rsidR="00BA77F0" w:rsidRPr="00814804">
        <w:rPr>
          <w:rFonts w:ascii="Arial" w:hAnsi="Arial" w:cs="Arial"/>
          <w:sz w:val="24"/>
          <w:lang w:val="en-AU"/>
        </w:rPr>
        <w:t xml:space="preserve"> on disability</w:t>
      </w:r>
      <w:r w:rsidRPr="00814804">
        <w:rPr>
          <w:rFonts w:ascii="Arial" w:hAnsi="Arial" w:cs="Arial"/>
          <w:sz w:val="24"/>
          <w:lang w:val="en-AU"/>
        </w:rPr>
        <w:t xml:space="preserve">, to ensure that everyone on campus is aware of </w:t>
      </w:r>
      <w:r w:rsidR="00BA77F0" w:rsidRPr="00814804">
        <w:rPr>
          <w:rFonts w:ascii="Arial" w:hAnsi="Arial" w:cs="Arial"/>
          <w:sz w:val="24"/>
          <w:lang w:val="en-AU"/>
        </w:rPr>
        <w:t xml:space="preserve">Enable York and efforts to increase </w:t>
      </w:r>
      <w:r w:rsidRPr="00814804">
        <w:rPr>
          <w:rFonts w:ascii="Arial" w:hAnsi="Arial" w:cs="Arial"/>
          <w:sz w:val="24"/>
          <w:lang w:val="en-AU"/>
        </w:rPr>
        <w:t xml:space="preserve">accessibility on campus </w:t>
      </w:r>
    </w:p>
    <w:p w14:paraId="242EDDA7" w14:textId="22ED20B4" w:rsidR="00BA77F0" w:rsidRPr="00814804" w:rsidRDefault="00BA77F0" w:rsidP="006841E3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Ensure that the event builds on institutional knowledge</w:t>
      </w:r>
    </w:p>
    <w:p w14:paraId="79F41B48" w14:textId="50F75A0C" w:rsidR="00BA77F0" w:rsidRPr="00814804" w:rsidRDefault="00BA77F0" w:rsidP="006841E3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There should be a way to measure the responses from the event</w:t>
      </w:r>
    </w:p>
    <w:p w14:paraId="54E32157" w14:textId="5268E179" w:rsidR="006841E3" w:rsidRPr="00814804" w:rsidRDefault="00BA77F0" w:rsidP="006841E3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Idea to have </w:t>
      </w:r>
      <w:r w:rsidR="006841E3" w:rsidRPr="00814804">
        <w:rPr>
          <w:rFonts w:ascii="Arial" w:hAnsi="Arial" w:cs="Arial"/>
          <w:sz w:val="24"/>
          <w:lang w:val="en-AU"/>
        </w:rPr>
        <w:t xml:space="preserve">roundtable on UN Day of Persons’ with </w:t>
      </w:r>
      <w:r w:rsidRPr="00814804">
        <w:rPr>
          <w:rFonts w:ascii="Arial" w:hAnsi="Arial" w:cs="Arial"/>
          <w:sz w:val="24"/>
          <w:lang w:val="en-AU"/>
        </w:rPr>
        <w:t>Disabilities</w:t>
      </w:r>
      <w:r w:rsidR="006841E3" w:rsidRPr="00814804">
        <w:rPr>
          <w:rFonts w:ascii="Arial" w:hAnsi="Arial" w:cs="Arial"/>
          <w:sz w:val="24"/>
          <w:lang w:val="en-AU"/>
        </w:rPr>
        <w:t xml:space="preserve"> on Dec. 3</w:t>
      </w:r>
      <w:r w:rsidR="006841E3" w:rsidRPr="00814804">
        <w:rPr>
          <w:rFonts w:ascii="Arial" w:hAnsi="Arial" w:cs="Arial"/>
          <w:sz w:val="24"/>
          <w:vertAlign w:val="superscript"/>
          <w:lang w:val="en-AU"/>
        </w:rPr>
        <w:t>rd</w:t>
      </w:r>
    </w:p>
    <w:p w14:paraId="341AA435" w14:textId="529A0664" w:rsidR="00CB24EE" w:rsidRPr="00814804" w:rsidRDefault="00CB24EE" w:rsidP="00CB24EE">
      <w:pPr>
        <w:pStyle w:val="ListParagraph"/>
        <w:numPr>
          <w:ilvl w:val="0"/>
          <w:numId w:val="17"/>
        </w:numPr>
        <w:tabs>
          <w:tab w:val="left" w:pos="6960"/>
        </w:tabs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Plan for Fall</w:t>
      </w:r>
      <w:r w:rsidR="00BA77F0" w:rsidRPr="00814804">
        <w:rPr>
          <w:rFonts w:ascii="Arial" w:hAnsi="Arial" w:cs="Arial"/>
          <w:sz w:val="24"/>
          <w:lang w:val="en-AU"/>
        </w:rPr>
        <w:t xml:space="preserve"> 2015 or Winter</w:t>
      </w:r>
      <w:r w:rsidRPr="00814804">
        <w:rPr>
          <w:rFonts w:ascii="Arial" w:hAnsi="Arial" w:cs="Arial"/>
          <w:sz w:val="24"/>
          <w:lang w:val="en-AU"/>
        </w:rPr>
        <w:t xml:space="preserve"> 2015</w:t>
      </w:r>
      <w:r w:rsidR="00BA77F0" w:rsidRPr="00814804">
        <w:rPr>
          <w:rFonts w:ascii="Arial" w:hAnsi="Arial" w:cs="Arial"/>
          <w:sz w:val="24"/>
          <w:lang w:val="en-AU"/>
        </w:rPr>
        <w:t>/2016</w:t>
      </w:r>
      <w:r w:rsidRPr="00814804">
        <w:rPr>
          <w:rFonts w:ascii="Arial" w:hAnsi="Arial" w:cs="Arial"/>
          <w:sz w:val="24"/>
          <w:lang w:val="en-AU"/>
        </w:rPr>
        <w:t xml:space="preserve"> </w:t>
      </w:r>
    </w:p>
    <w:p w14:paraId="47526457" w14:textId="6609BD5F" w:rsidR="007B51DD" w:rsidRPr="00814804" w:rsidRDefault="007B51DD" w:rsidP="00CE72C4">
      <w:pPr>
        <w:tabs>
          <w:tab w:val="left" w:pos="3253"/>
        </w:tabs>
        <w:rPr>
          <w:rFonts w:ascii="Arial" w:hAnsi="Arial" w:cs="Arial"/>
          <w:sz w:val="24"/>
          <w:lang w:val="en-AU"/>
        </w:rPr>
      </w:pPr>
    </w:p>
    <w:p w14:paraId="3F00ACC7" w14:textId="77777777" w:rsidR="007273B5" w:rsidRPr="00814804" w:rsidRDefault="007273B5" w:rsidP="007273B5">
      <w:pPr>
        <w:pStyle w:val="ListParagraph"/>
        <w:numPr>
          <w:ilvl w:val="0"/>
          <w:numId w:val="15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 xml:space="preserve">Striking Ad Hoc Sub-committees </w:t>
      </w:r>
    </w:p>
    <w:p w14:paraId="62506E92" w14:textId="77777777" w:rsidR="00BA77F0" w:rsidRPr="00814804" w:rsidRDefault="00BA77F0" w:rsidP="00BA77F0">
      <w:pPr>
        <w:pStyle w:val="ListParagraph"/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</w:p>
    <w:p w14:paraId="4E2E9F57" w14:textId="77EF6839" w:rsidR="007273B5" w:rsidRPr="00814804" w:rsidRDefault="00CE72C4" w:rsidP="00CE72C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>Ruth provided update on A</w:t>
      </w:r>
      <w:r w:rsidR="00BA77F0" w:rsidRPr="00814804">
        <w:rPr>
          <w:rFonts w:ascii="Arial" w:hAnsi="Arial" w:cs="Arial"/>
          <w:sz w:val="24"/>
          <w:lang w:val="en-AU"/>
        </w:rPr>
        <w:t xml:space="preserve">ccessing the </w:t>
      </w:r>
      <w:r w:rsidRPr="00814804">
        <w:rPr>
          <w:rFonts w:ascii="Arial" w:hAnsi="Arial" w:cs="Arial"/>
          <w:sz w:val="24"/>
          <w:lang w:val="en-AU"/>
        </w:rPr>
        <w:t>B</w:t>
      </w:r>
      <w:r w:rsidR="00BA77F0" w:rsidRPr="00814804">
        <w:rPr>
          <w:rFonts w:ascii="Arial" w:hAnsi="Arial" w:cs="Arial"/>
          <w:sz w:val="24"/>
          <w:lang w:val="en-AU"/>
        </w:rPr>
        <w:t>uilt-</w:t>
      </w:r>
      <w:r w:rsidRPr="00814804">
        <w:rPr>
          <w:rFonts w:ascii="Arial" w:hAnsi="Arial" w:cs="Arial"/>
          <w:sz w:val="24"/>
          <w:lang w:val="en-AU"/>
        </w:rPr>
        <w:t>E</w:t>
      </w:r>
      <w:r w:rsidR="00BA77F0" w:rsidRPr="00814804">
        <w:rPr>
          <w:rFonts w:ascii="Arial" w:hAnsi="Arial" w:cs="Arial"/>
          <w:sz w:val="24"/>
          <w:lang w:val="en-AU"/>
        </w:rPr>
        <w:t>nvironment Sub-committee, and the need to strike ad-hoc sub-committee to</w:t>
      </w:r>
      <w:r w:rsidR="00BA77F0" w:rsidRPr="00780632">
        <w:rPr>
          <w:rFonts w:ascii="Arial" w:hAnsi="Arial" w:cs="Arial"/>
          <w:sz w:val="24"/>
          <w:lang w:val="en-AU"/>
        </w:rPr>
        <w:t xml:space="preserve"> </w:t>
      </w:r>
      <w:r w:rsidR="003B274D" w:rsidRPr="00780632">
        <w:rPr>
          <w:rFonts w:ascii="Arial" w:hAnsi="Arial" w:cs="Arial"/>
          <w:sz w:val="24"/>
          <w:lang w:val="en-AU"/>
        </w:rPr>
        <w:t>address</w:t>
      </w:r>
      <w:r w:rsidR="003B274D">
        <w:rPr>
          <w:rFonts w:ascii="Arial" w:hAnsi="Arial" w:cs="Arial"/>
          <w:sz w:val="24"/>
          <w:lang w:val="en-AU"/>
        </w:rPr>
        <w:t xml:space="preserve"> </w:t>
      </w:r>
      <w:r w:rsidR="00BA77F0" w:rsidRPr="00814804">
        <w:rPr>
          <w:rFonts w:ascii="Arial" w:hAnsi="Arial" w:cs="Arial"/>
          <w:sz w:val="24"/>
          <w:lang w:val="en-AU"/>
        </w:rPr>
        <w:t xml:space="preserve">built-environment accessibility concerns </w:t>
      </w:r>
    </w:p>
    <w:p w14:paraId="68D41B05" w14:textId="5FFDC6A0" w:rsidR="00CE72C4" w:rsidRPr="00814804" w:rsidRDefault="00BA77F0" w:rsidP="003E2F4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lang w:val="en-AU"/>
        </w:rPr>
      </w:pPr>
      <w:r w:rsidRPr="00814804">
        <w:rPr>
          <w:rFonts w:ascii="Arial" w:hAnsi="Arial" w:cs="Arial"/>
          <w:sz w:val="24"/>
          <w:lang w:val="en-AU"/>
        </w:rPr>
        <w:t xml:space="preserve">Conversation will continue at next meeting </w:t>
      </w:r>
    </w:p>
    <w:p w14:paraId="2C1D71E0" w14:textId="77777777" w:rsidR="00CE72C4" w:rsidRPr="00814804" w:rsidRDefault="00CE72C4" w:rsidP="003E2F4E">
      <w:pPr>
        <w:rPr>
          <w:rFonts w:ascii="Arial" w:hAnsi="Arial" w:cs="Arial"/>
          <w:b/>
          <w:sz w:val="24"/>
          <w:lang w:val="en-AU"/>
        </w:rPr>
      </w:pPr>
    </w:p>
    <w:p w14:paraId="6B46893E" w14:textId="77777777" w:rsidR="003E2F4E" w:rsidRPr="00814804" w:rsidRDefault="003E2F4E" w:rsidP="003E2F4E">
      <w:pPr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>New Actions</w:t>
      </w:r>
    </w:p>
    <w:p w14:paraId="0C0BEE9C" w14:textId="77777777" w:rsidR="00D7222F" w:rsidRPr="00814804" w:rsidRDefault="00D7222F" w:rsidP="00D7222F">
      <w:pPr>
        <w:rPr>
          <w:rFonts w:ascii="Arial" w:hAnsi="Arial" w:cs="Arial"/>
          <w:sz w:val="24"/>
          <w:lang w:val="en-AU"/>
        </w:rPr>
      </w:pPr>
    </w:p>
    <w:tbl>
      <w:tblPr>
        <w:tblW w:w="8817" w:type="dxa"/>
        <w:jc w:val="center"/>
        <w:tblInd w:w="8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009"/>
        <w:gridCol w:w="1448"/>
        <w:gridCol w:w="1360"/>
      </w:tblGrid>
      <w:tr w:rsidR="00447416" w:rsidRPr="00814804" w14:paraId="4FFC300C" w14:textId="77777777" w:rsidTr="00040429">
        <w:trPr>
          <w:cantSplit/>
          <w:trHeight w:val="256"/>
          <w:jc w:val="center"/>
        </w:trPr>
        <w:tc>
          <w:tcPr>
            <w:tcW w:w="6009" w:type="dxa"/>
            <w:shd w:val="pct10" w:color="auto" w:fill="FFFFFF"/>
          </w:tcPr>
          <w:p w14:paraId="2B1F441D" w14:textId="267A772A" w:rsidR="00447416" w:rsidRPr="00814804" w:rsidRDefault="00447416" w:rsidP="00D7222F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814804">
              <w:rPr>
                <w:rFonts w:ascii="Arial" w:hAnsi="Arial" w:cs="Arial"/>
                <w:bCs/>
                <w:sz w:val="24"/>
                <w:lang w:val="en-AU"/>
              </w:rPr>
              <w:t>Action Items</w:t>
            </w:r>
          </w:p>
        </w:tc>
        <w:tc>
          <w:tcPr>
            <w:tcW w:w="1448" w:type="dxa"/>
            <w:shd w:val="pct10" w:color="auto" w:fill="FFFFFF"/>
          </w:tcPr>
          <w:p w14:paraId="265972A8" w14:textId="77777777" w:rsidR="00447416" w:rsidRPr="00814804" w:rsidRDefault="00447416" w:rsidP="00D7222F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814804">
              <w:rPr>
                <w:rFonts w:ascii="Arial" w:hAnsi="Arial" w:cs="Arial"/>
                <w:bCs/>
                <w:sz w:val="24"/>
                <w:lang w:val="en-AU"/>
              </w:rPr>
              <w:t>Who</w:t>
            </w:r>
          </w:p>
        </w:tc>
        <w:tc>
          <w:tcPr>
            <w:tcW w:w="1360" w:type="dxa"/>
            <w:shd w:val="pct10" w:color="auto" w:fill="FFFFFF"/>
          </w:tcPr>
          <w:p w14:paraId="50906EEC" w14:textId="77777777" w:rsidR="00447416" w:rsidRPr="00814804" w:rsidRDefault="00447416" w:rsidP="00D7222F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814804">
              <w:rPr>
                <w:rFonts w:ascii="Arial" w:hAnsi="Arial" w:cs="Arial"/>
                <w:bCs/>
                <w:sz w:val="24"/>
                <w:lang w:val="en-AU"/>
              </w:rPr>
              <w:t>Due By</w:t>
            </w:r>
          </w:p>
        </w:tc>
      </w:tr>
      <w:tr w:rsidR="00447416" w:rsidRPr="00814804" w14:paraId="0F86B0B4" w14:textId="77777777" w:rsidTr="00040429">
        <w:trPr>
          <w:cantSplit/>
          <w:jc w:val="center"/>
        </w:trPr>
        <w:tc>
          <w:tcPr>
            <w:tcW w:w="6009" w:type="dxa"/>
            <w:vAlign w:val="center"/>
          </w:tcPr>
          <w:p w14:paraId="673A82AE" w14:textId="6AEC7144" w:rsidR="00447416" w:rsidRPr="00814804" w:rsidRDefault="00EA0A3F" w:rsidP="00D7222F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 xml:space="preserve">Draft a </w:t>
            </w:r>
            <w:r w:rsidR="00197578" w:rsidRPr="00814804">
              <w:rPr>
                <w:rFonts w:ascii="Arial" w:hAnsi="Arial" w:cs="Arial"/>
                <w:sz w:val="24"/>
                <w:lang w:val="en-AU"/>
              </w:rPr>
              <w:t>Board Manual</w:t>
            </w:r>
            <w:r w:rsidRPr="00814804">
              <w:rPr>
                <w:rFonts w:ascii="Arial" w:hAnsi="Arial" w:cs="Arial"/>
                <w:sz w:val="24"/>
                <w:lang w:val="en-AU"/>
              </w:rPr>
              <w:t xml:space="preserve"> as a Working Document </w:t>
            </w:r>
          </w:p>
        </w:tc>
        <w:tc>
          <w:tcPr>
            <w:tcW w:w="1448" w:type="dxa"/>
          </w:tcPr>
          <w:p w14:paraId="02276BE4" w14:textId="14891114" w:rsidR="00447416" w:rsidRPr="00814804" w:rsidRDefault="00A15F40" w:rsidP="00D7222F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 xml:space="preserve">Stef &amp; </w:t>
            </w:r>
            <w:proofErr w:type="spellStart"/>
            <w:r w:rsidRPr="00814804">
              <w:rPr>
                <w:rFonts w:ascii="Arial" w:hAnsi="Arial" w:cs="Arial"/>
                <w:sz w:val="24"/>
                <w:lang w:val="en-AU"/>
              </w:rPr>
              <w:t>Hengame</w:t>
            </w:r>
            <w:r w:rsidR="00EA0A3F" w:rsidRPr="00814804">
              <w:rPr>
                <w:rFonts w:ascii="Arial" w:hAnsi="Arial" w:cs="Arial"/>
                <w:sz w:val="24"/>
                <w:lang w:val="en-AU"/>
              </w:rPr>
              <w:t>h</w:t>
            </w:r>
            <w:proofErr w:type="spellEnd"/>
            <w:r w:rsidR="00EA0A3F" w:rsidRPr="00814804">
              <w:rPr>
                <w:rFonts w:ascii="Arial" w:hAnsi="Arial" w:cs="Arial"/>
                <w:sz w:val="24"/>
                <w:lang w:val="en-AU"/>
              </w:rPr>
              <w:t xml:space="preserve"> </w:t>
            </w:r>
          </w:p>
        </w:tc>
        <w:tc>
          <w:tcPr>
            <w:tcW w:w="1360" w:type="dxa"/>
          </w:tcPr>
          <w:p w14:paraId="3D62BA02" w14:textId="37F9DEC3" w:rsidR="00225CE9" w:rsidRPr="00814804" w:rsidRDefault="00BA77F0" w:rsidP="00BA77F0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Ongoing</w:t>
            </w:r>
          </w:p>
        </w:tc>
      </w:tr>
      <w:tr w:rsidR="00123C14" w:rsidRPr="00814804" w14:paraId="41350E67" w14:textId="77777777" w:rsidTr="00040429">
        <w:trPr>
          <w:cantSplit/>
          <w:jc w:val="center"/>
        </w:trPr>
        <w:tc>
          <w:tcPr>
            <w:tcW w:w="6009" w:type="dxa"/>
            <w:vAlign w:val="center"/>
          </w:tcPr>
          <w:p w14:paraId="4B1BCE39" w14:textId="3A644432" w:rsidR="00040429" w:rsidRPr="00814804" w:rsidRDefault="00673BD1" w:rsidP="00040429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 xml:space="preserve">Edit “Enable York: </w:t>
            </w:r>
            <w:r w:rsidR="00040429" w:rsidRPr="00814804">
              <w:rPr>
                <w:rFonts w:ascii="Arial" w:hAnsi="Arial" w:cs="Arial"/>
                <w:sz w:val="24"/>
                <w:lang w:val="en-AU"/>
              </w:rPr>
              <w:t>Access</w:t>
            </w:r>
            <w:r w:rsidRPr="00814804">
              <w:rPr>
                <w:rFonts w:ascii="Arial" w:hAnsi="Arial" w:cs="Arial"/>
                <w:sz w:val="24"/>
                <w:lang w:val="en-AU"/>
              </w:rPr>
              <w:t xml:space="preserve">ible Meetings &amp; Event Guidelines” </w:t>
            </w:r>
          </w:p>
          <w:p w14:paraId="4F06EF7F" w14:textId="3A3B1E40" w:rsidR="00123C14" w:rsidRPr="00814804" w:rsidRDefault="00123C14" w:rsidP="00C44D44">
            <w:pPr>
              <w:tabs>
                <w:tab w:val="left" w:pos="3920"/>
              </w:tabs>
              <w:rPr>
                <w:rFonts w:ascii="Arial" w:hAnsi="Arial" w:cs="Arial"/>
                <w:b/>
                <w:sz w:val="24"/>
                <w:lang w:val="en-AU"/>
              </w:rPr>
            </w:pPr>
          </w:p>
        </w:tc>
        <w:tc>
          <w:tcPr>
            <w:tcW w:w="1448" w:type="dxa"/>
          </w:tcPr>
          <w:p w14:paraId="581EBF17" w14:textId="19E46797" w:rsidR="00123C14" w:rsidRPr="00814804" w:rsidRDefault="00040429" w:rsidP="00673BD1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 xml:space="preserve">Stef &amp; </w:t>
            </w:r>
            <w:r w:rsidR="00673BD1" w:rsidRPr="00814804">
              <w:rPr>
                <w:rFonts w:ascii="Arial" w:hAnsi="Arial" w:cs="Arial"/>
                <w:sz w:val="24"/>
                <w:lang w:val="en-AU"/>
              </w:rPr>
              <w:t>Andrea</w:t>
            </w:r>
          </w:p>
        </w:tc>
        <w:tc>
          <w:tcPr>
            <w:tcW w:w="1360" w:type="dxa"/>
          </w:tcPr>
          <w:p w14:paraId="2E95BB09" w14:textId="057BB263" w:rsidR="00123C14" w:rsidRPr="00814804" w:rsidRDefault="00673BD1" w:rsidP="00040429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Next Meeting</w:t>
            </w:r>
          </w:p>
        </w:tc>
      </w:tr>
      <w:tr w:rsidR="00673BD1" w:rsidRPr="00814804" w14:paraId="53074DCE" w14:textId="77777777" w:rsidTr="00040429">
        <w:trPr>
          <w:cantSplit/>
          <w:jc w:val="center"/>
        </w:trPr>
        <w:tc>
          <w:tcPr>
            <w:tcW w:w="6009" w:type="dxa"/>
            <w:vAlign w:val="center"/>
          </w:tcPr>
          <w:p w14:paraId="1C0B5F19" w14:textId="39A1D12E" w:rsidR="00673BD1" w:rsidRPr="00814804" w:rsidRDefault="00673BD1" w:rsidP="00040429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Secure ASL Interpreters for Inaugural Event</w:t>
            </w:r>
          </w:p>
        </w:tc>
        <w:tc>
          <w:tcPr>
            <w:tcW w:w="1448" w:type="dxa"/>
          </w:tcPr>
          <w:p w14:paraId="7B4BF687" w14:textId="0FE2ACD4" w:rsidR="00673BD1" w:rsidRPr="00814804" w:rsidRDefault="00673BD1" w:rsidP="00673BD1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Stef</w:t>
            </w:r>
          </w:p>
        </w:tc>
        <w:tc>
          <w:tcPr>
            <w:tcW w:w="1360" w:type="dxa"/>
          </w:tcPr>
          <w:p w14:paraId="2C3D9EF1" w14:textId="060CEFB3" w:rsidR="00673BD1" w:rsidRPr="00814804" w:rsidRDefault="00673BD1" w:rsidP="00040429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ASAP</w:t>
            </w:r>
          </w:p>
        </w:tc>
      </w:tr>
      <w:tr w:rsidR="00673BD1" w:rsidRPr="00814804" w14:paraId="28A0329B" w14:textId="77777777" w:rsidTr="00040429">
        <w:trPr>
          <w:cantSplit/>
          <w:jc w:val="center"/>
        </w:trPr>
        <w:tc>
          <w:tcPr>
            <w:tcW w:w="6009" w:type="dxa"/>
            <w:vAlign w:val="center"/>
          </w:tcPr>
          <w:p w14:paraId="3BBBCC97" w14:textId="2B2ABE8E" w:rsidR="00673BD1" w:rsidRPr="00814804" w:rsidRDefault="00673BD1" w:rsidP="00040429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Promote Inaugural Event to York Community</w:t>
            </w:r>
          </w:p>
        </w:tc>
        <w:tc>
          <w:tcPr>
            <w:tcW w:w="1448" w:type="dxa"/>
          </w:tcPr>
          <w:p w14:paraId="3008D613" w14:textId="77777777" w:rsidR="00D67F35" w:rsidRPr="00814804" w:rsidRDefault="00D67F35" w:rsidP="00673BD1">
            <w:pPr>
              <w:rPr>
                <w:rFonts w:ascii="Arial" w:hAnsi="Arial" w:cs="Arial"/>
                <w:sz w:val="24"/>
                <w:lang w:val="en-AU"/>
              </w:rPr>
            </w:pPr>
          </w:p>
          <w:p w14:paraId="5E096DF8" w14:textId="77777777" w:rsidR="00D67F35" w:rsidRPr="00814804" w:rsidRDefault="00D67F35" w:rsidP="00673BD1">
            <w:pPr>
              <w:rPr>
                <w:rFonts w:ascii="Arial" w:hAnsi="Arial" w:cs="Arial"/>
                <w:sz w:val="24"/>
                <w:lang w:val="en-AU"/>
              </w:rPr>
            </w:pPr>
          </w:p>
          <w:p w14:paraId="2ACC9F7B" w14:textId="77777777" w:rsidR="00D67F35" w:rsidRPr="00814804" w:rsidRDefault="00D67F35" w:rsidP="00673BD1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All</w:t>
            </w:r>
          </w:p>
          <w:p w14:paraId="670347CF" w14:textId="77777777" w:rsidR="00673BD1" w:rsidRPr="00814804" w:rsidRDefault="00673BD1" w:rsidP="00673BD1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Committee</w:t>
            </w:r>
          </w:p>
          <w:p w14:paraId="2EA47E0B" w14:textId="03E6AB2B" w:rsidR="00D67F35" w:rsidRPr="00814804" w:rsidRDefault="00D67F35" w:rsidP="00673BD1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Members</w:t>
            </w:r>
          </w:p>
        </w:tc>
        <w:tc>
          <w:tcPr>
            <w:tcW w:w="1360" w:type="dxa"/>
          </w:tcPr>
          <w:p w14:paraId="778446E2" w14:textId="72033EAA" w:rsidR="00673BD1" w:rsidRPr="00814804" w:rsidRDefault="00673BD1" w:rsidP="00040429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ASAP once promo email and poster are circulated</w:t>
            </w:r>
          </w:p>
        </w:tc>
      </w:tr>
    </w:tbl>
    <w:p w14:paraId="30DA93E3" w14:textId="070F0A1A" w:rsidR="00A15F40" w:rsidRPr="00814804" w:rsidRDefault="00A15F40" w:rsidP="00D7222F">
      <w:pPr>
        <w:rPr>
          <w:rFonts w:ascii="Arial" w:hAnsi="Arial" w:cs="Arial"/>
          <w:sz w:val="24"/>
          <w:lang w:val="en-AU"/>
        </w:rPr>
      </w:pPr>
    </w:p>
    <w:p w14:paraId="2F7667F0" w14:textId="77777777" w:rsidR="00C37E6A" w:rsidRPr="00814804" w:rsidRDefault="00C37E6A" w:rsidP="00C37E6A">
      <w:pPr>
        <w:rPr>
          <w:rFonts w:ascii="Arial" w:hAnsi="Arial" w:cs="Arial"/>
          <w:b/>
          <w:sz w:val="24"/>
          <w:lang w:val="en-AU"/>
        </w:rPr>
      </w:pPr>
      <w:r w:rsidRPr="00814804">
        <w:rPr>
          <w:rFonts w:ascii="Arial" w:hAnsi="Arial" w:cs="Arial"/>
          <w:b/>
          <w:sz w:val="24"/>
          <w:lang w:val="en-AU"/>
        </w:rPr>
        <w:t>Outstanding Actions</w:t>
      </w:r>
    </w:p>
    <w:p w14:paraId="6C7E1C7B" w14:textId="77777777" w:rsidR="00C37E6A" w:rsidRPr="00814804" w:rsidRDefault="00C37E6A" w:rsidP="00C37E6A">
      <w:pPr>
        <w:rPr>
          <w:rFonts w:ascii="Arial" w:hAnsi="Arial" w:cs="Arial"/>
          <w:sz w:val="24"/>
          <w:lang w:val="en-AU"/>
        </w:rPr>
      </w:pPr>
    </w:p>
    <w:tbl>
      <w:tblPr>
        <w:tblW w:w="8702" w:type="dxa"/>
        <w:jc w:val="center"/>
        <w:tblInd w:w="8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009"/>
        <w:gridCol w:w="1418"/>
        <w:gridCol w:w="1275"/>
      </w:tblGrid>
      <w:tr w:rsidR="00447416" w:rsidRPr="00814804" w14:paraId="36134B25" w14:textId="77777777" w:rsidTr="00A15F40">
        <w:trPr>
          <w:cantSplit/>
          <w:jc w:val="center"/>
        </w:trPr>
        <w:tc>
          <w:tcPr>
            <w:tcW w:w="6009" w:type="dxa"/>
            <w:shd w:val="pct10" w:color="auto" w:fill="FFFFFF"/>
          </w:tcPr>
          <w:p w14:paraId="49AFB57A" w14:textId="62436A0E" w:rsidR="00447416" w:rsidRPr="00814804" w:rsidRDefault="00447416" w:rsidP="00FF0ABD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814804">
              <w:rPr>
                <w:rFonts w:ascii="Arial" w:hAnsi="Arial" w:cs="Arial"/>
                <w:bCs/>
                <w:sz w:val="24"/>
                <w:lang w:val="en-AU"/>
              </w:rPr>
              <w:t>Action Items</w:t>
            </w:r>
          </w:p>
        </w:tc>
        <w:tc>
          <w:tcPr>
            <w:tcW w:w="1418" w:type="dxa"/>
            <w:shd w:val="pct10" w:color="auto" w:fill="FFFFFF"/>
          </w:tcPr>
          <w:p w14:paraId="31AE5CF5" w14:textId="77777777" w:rsidR="00447416" w:rsidRPr="00814804" w:rsidRDefault="00447416" w:rsidP="00FF0ABD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814804">
              <w:rPr>
                <w:rFonts w:ascii="Arial" w:hAnsi="Arial" w:cs="Arial"/>
                <w:bCs/>
                <w:sz w:val="24"/>
                <w:lang w:val="en-AU"/>
              </w:rPr>
              <w:t>Who</w:t>
            </w:r>
          </w:p>
        </w:tc>
        <w:tc>
          <w:tcPr>
            <w:tcW w:w="1275" w:type="dxa"/>
            <w:shd w:val="pct10" w:color="auto" w:fill="FFFFFF"/>
          </w:tcPr>
          <w:p w14:paraId="0930F428" w14:textId="77777777" w:rsidR="00447416" w:rsidRPr="00814804" w:rsidRDefault="00447416" w:rsidP="00FF0ABD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814804">
              <w:rPr>
                <w:rFonts w:ascii="Arial" w:hAnsi="Arial" w:cs="Arial"/>
                <w:bCs/>
                <w:sz w:val="24"/>
                <w:lang w:val="en-AU"/>
              </w:rPr>
              <w:t>Due By</w:t>
            </w:r>
          </w:p>
        </w:tc>
      </w:tr>
      <w:tr w:rsidR="00447416" w:rsidRPr="00814804" w14:paraId="39E1380C" w14:textId="77777777" w:rsidTr="00A15F40">
        <w:trPr>
          <w:cantSplit/>
          <w:jc w:val="center"/>
        </w:trPr>
        <w:tc>
          <w:tcPr>
            <w:tcW w:w="6009" w:type="dxa"/>
            <w:vAlign w:val="center"/>
          </w:tcPr>
          <w:p w14:paraId="511E944C" w14:textId="3892322F" w:rsidR="00447416" w:rsidRPr="00814804" w:rsidRDefault="00BA77F0" w:rsidP="00FF0ABD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Draft a Board Manual as a Working Document</w:t>
            </w:r>
          </w:p>
        </w:tc>
        <w:tc>
          <w:tcPr>
            <w:tcW w:w="1418" w:type="dxa"/>
          </w:tcPr>
          <w:p w14:paraId="3DDE57D4" w14:textId="0EACAF78" w:rsidR="00447416" w:rsidRPr="00814804" w:rsidRDefault="00BA77F0" w:rsidP="00BA77F0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 xml:space="preserve">Stef &amp; </w:t>
            </w:r>
            <w:proofErr w:type="spellStart"/>
            <w:r w:rsidRPr="00814804">
              <w:rPr>
                <w:rFonts w:ascii="Arial" w:hAnsi="Arial" w:cs="Arial"/>
                <w:sz w:val="24"/>
                <w:lang w:val="en-AU"/>
              </w:rPr>
              <w:t>Hengameh</w:t>
            </w:r>
            <w:proofErr w:type="spellEnd"/>
          </w:p>
        </w:tc>
        <w:tc>
          <w:tcPr>
            <w:tcW w:w="1275" w:type="dxa"/>
          </w:tcPr>
          <w:p w14:paraId="15DC276D" w14:textId="21B4279D" w:rsidR="00447416" w:rsidRPr="00814804" w:rsidRDefault="00BA77F0" w:rsidP="00BA77F0">
            <w:pPr>
              <w:rPr>
                <w:rFonts w:ascii="Arial" w:hAnsi="Arial" w:cs="Arial"/>
                <w:sz w:val="24"/>
                <w:lang w:val="en-AU"/>
              </w:rPr>
            </w:pPr>
            <w:r w:rsidRPr="00814804">
              <w:rPr>
                <w:rFonts w:ascii="Arial" w:hAnsi="Arial" w:cs="Arial"/>
                <w:sz w:val="24"/>
                <w:lang w:val="en-AU"/>
              </w:rPr>
              <w:t>Ongoing</w:t>
            </w:r>
          </w:p>
        </w:tc>
      </w:tr>
    </w:tbl>
    <w:p w14:paraId="45CBFC35" w14:textId="77777777" w:rsidR="00C37E6A" w:rsidRPr="00814804" w:rsidRDefault="00C37E6A" w:rsidP="00D7222F">
      <w:pPr>
        <w:rPr>
          <w:rFonts w:ascii="Arial" w:hAnsi="Arial" w:cs="Arial"/>
          <w:sz w:val="24"/>
          <w:lang w:val="en-AU"/>
        </w:rPr>
      </w:pPr>
    </w:p>
    <w:p w14:paraId="70D76136" w14:textId="77777777" w:rsidR="00225CE9" w:rsidRPr="00814804" w:rsidRDefault="00225CE9" w:rsidP="00225CE9">
      <w:pPr>
        <w:tabs>
          <w:tab w:val="left" w:pos="6960"/>
        </w:tabs>
        <w:rPr>
          <w:sz w:val="24"/>
          <w:lang w:val="en-AU"/>
        </w:rPr>
      </w:pPr>
    </w:p>
    <w:p w14:paraId="786BAFFF" w14:textId="77777777" w:rsidR="00225CE9" w:rsidRPr="00225CE9" w:rsidRDefault="00225CE9" w:rsidP="00225CE9">
      <w:pPr>
        <w:pStyle w:val="ListParagraph"/>
        <w:tabs>
          <w:tab w:val="left" w:pos="6960"/>
        </w:tabs>
        <w:ind w:left="644"/>
        <w:rPr>
          <w:rFonts w:ascii="Arial" w:hAnsi="Arial" w:cs="Arial"/>
          <w:b/>
          <w:sz w:val="24"/>
          <w:lang w:val="en-AU"/>
        </w:rPr>
      </w:pPr>
    </w:p>
    <w:sectPr w:rsidR="00225CE9" w:rsidRPr="00225CE9" w:rsidSect="00EC1108">
      <w:headerReference w:type="default" r:id="rId8"/>
      <w:footerReference w:type="default" r:id="rId9"/>
      <w:pgSz w:w="11907" w:h="16840" w:code="9"/>
      <w:pgMar w:top="1440" w:right="1418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78779" w14:textId="77777777" w:rsidR="00673BD1" w:rsidRDefault="00673BD1">
      <w:r>
        <w:separator/>
      </w:r>
    </w:p>
  </w:endnote>
  <w:endnote w:type="continuationSeparator" w:id="0">
    <w:p w14:paraId="3A52D840" w14:textId="77777777" w:rsidR="00673BD1" w:rsidRDefault="006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EA72" w14:textId="5FA9A0F1" w:rsidR="00673BD1" w:rsidRPr="00183256" w:rsidRDefault="00673BD1" w:rsidP="00273193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Enable York Meeting- </w:t>
    </w:r>
    <w:r w:rsidR="003B274D" w:rsidRPr="00780632">
      <w:rPr>
        <w:rFonts w:cs="Tahoma"/>
        <w:sz w:val="16"/>
        <w:szCs w:val="16"/>
      </w:rPr>
      <w:t>February 25, 2015</w:t>
    </w:r>
    <w:r w:rsidRPr="00183256">
      <w:rPr>
        <w:rFonts w:cs="Tahoma"/>
        <w:sz w:val="16"/>
        <w:szCs w:val="16"/>
      </w:rPr>
      <w:tab/>
    </w:r>
    <w:r w:rsidRPr="00183256">
      <w:rPr>
        <w:rFonts w:cs="Tahoma"/>
        <w:sz w:val="16"/>
        <w:szCs w:val="16"/>
      </w:rPr>
      <w:tab/>
      <w:t xml:space="preserve">Page </w:t>
    </w:r>
    <w:r w:rsidRPr="00183256">
      <w:rPr>
        <w:rFonts w:cs="Tahoma"/>
        <w:sz w:val="16"/>
        <w:szCs w:val="16"/>
      </w:rPr>
      <w:fldChar w:fldCharType="begin"/>
    </w:r>
    <w:r w:rsidRPr="00183256">
      <w:rPr>
        <w:rFonts w:cs="Tahoma"/>
        <w:sz w:val="16"/>
        <w:szCs w:val="16"/>
      </w:rPr>
      <w:instrText xml:space="preserve"> PAGE </w:instrText>
    </w:r>
    <w:r w:rsidRPr="00183256">
      <w:rPr>
        <w:rFonts w:cs="Tahoma"/>
        <w:sz w:val="16"/>
        <w:szCs w:val="16"/>
      </w:rPr>
      <w:fldChar w:fldCharType="separate"/>
    </w:r>
    <w:r w:rsidR="0032641A">
      <w:rPr>
        <w:rFonts w:cs="Tahoma"/>
        <w:noProof/>
        <w:sz w:val="16"/>
        <w:szCs w:val="16"/>
      </w:rPr>
      <w:t>1</w:t>
    </w:r>
    <w:r w:rsidRPr="00183256">
      <w:rPr>
        <w:rFonts w:cs="Tahoma"/>
        <w:sz w:val="16"/>
        <w:szCs w:val="16"/>
      </w:rPr>
      <w:fldChar w:fldCharType="end"/>
    </w:r>
    <w:r w:rsidRPr="00183256">
      <w:rPr>
        <w:rFonts w:cs="Tahoma"/>
        <w:sz w:val="16"/>
        <w:szCs w:val="16"/>
      </w:rPr>
      <w:t xml:space="preserve"> of </w:t>
    </w:r>
    <w:r w:rsidRPr="00183256">
      <w:rPr>
        <w:rFonts w:cs="Tahoma"/>
        <w:sz w:val="16"/>
        <w:szCs w:val="16"/>
      </w:rPr>
      <w:fldChar w:fldCharType="begin"/>
    </w:r>
    <w:r w:rsidRPr="00183256">
      <w:rPr>
        <w:rFonts w:cs="Tahoma"/>
        <w:sz w:val="16"/>
        <w:szCs w:val="16"/>
      </w:rPr>
      <w:instrText xml:space="preserve"> NUMPAGES </w:instrText>
    </w:r>
    <w:r w:rsidRPr="00183256">
      <w:rPr>
        <w:rFonts w:cs="Tahoma"/>
        <w:sz w:val="16"/>
        <w:szCs w:val="16"/>
      </w:rPr>
      <w:fldChar w:fldCharType="separate"/>
    </w:r>
    <w:r w:rsidR="0032641A">
      <w:rPr>
        <w:rFonts w:cs="Tahoma"/>
        <w:noProof/>
        <w:sz w:val="16"/>
        <w:szCs w:val="16"/>
      </w:rPr>
      <w:t>3</w:t>
    </w:r>
    <w:r w:rsidRPr="00183256">
      <w:rPr>
        <w:rFonts w:cs="Tahoma"/>
        <w:sz w:val="16"/>
        <w:szCs w:val="16"/>
      </w:rPr>
      <w:fldChar w:fldCharType="end"/>
    </w:r>
  </w:p>
  <w:p w14:paraId="1762E9FD" w14:textId="77777777" w:rsidR="00673BD1" w:rsidRPr="005F77E7" w:rsidRDefault="00673BD1" w:rsidP="00273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75658" w14:textId="77777777" w:rsidR="00673BD1" w:rsidRDefault="00673BD1">
      <w:r>
        <w:separator/>
      </w:r>
    </w:p>
  </w:footnote>
  <w:footnote w:type="continuationSeparator" w:id="0">
    <w:p w14:paraId="111C83D0" w14:textId="77777777" w:rsidR="00673BD1" w:rsidRDefault="0067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1372" w14:textId="1552ED53" w:rsidR="00673BD1" w:rsidRDefault="00673BD1" w:rsidP="00273193">
    <w:pPr>
      <w:pStyle w:val="Header"/>
      <w:pBdr>
        <w:bottom w:val="single" w:sz="4" w:space="1" w:color="auto"/>
      </w:pBdr>
      <w:tabs>
        <w:tab w:val="clear" w:pos="8640"/>
        <w:tab w:val="right" w:pos="9214"/>
      </w:tabs>
      <w:ind w:right="-22"/>
    </w:pPr>
    <w:r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3F5634" wp14:editId="64DAD0F8">
              <wp:simplePos x="0" y="0"/>
              <wp:positionH relativeFrom="column">
                <wp:posOffset>6162675</wp:posOffset>
              </wp:positionH>
              <wp:positionV relativeFrom="paragraph">
                <wp:posOffset>-230505</wp:posOffset>
              </wp:positionV>
              <wp:extent cx="715010" cy="147320"/>
              <wp:effectExtent l="3175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47320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FB042" w14:textId="77777777" w:rsidR="00673BD1" w:rsidRPr="003F68D2" w:rsidRDefault="00673BD1" w:rsidP="00273193">
                          <w:pPr>
                            <w:ind w:right="49"/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641A">
                            <w:rPr>
                              <w:rFonts w:cs="Tahoma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5pt;margin-top:-18.15pt;width:56.3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UKhQ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" fillcolor="#669" stroked="f">
              <v:textbox inset="1.5mm,.3mm,1.5mm,.3mm">
                <w:txbxContent>
                  <w:p w14:paraId="398FB042" w14:textId="77777777" w:rsidR="00673BD1" w:rsidRPr="003F68D2" w:rsidRDefault="00673BD1" w:rsidP="00273193">
                    <w:pPr>
                      <w:ind w:right="49"/>
                      <w:rPr>
                        <w:rFonts w:cs="Tahoma"/>
                        <w:color w:val="FFFFFF"/>
                        <w:sz w:val="16"/>
                        <w:szCs w:val="16"/>
                      </w:rPr>
                    </w:pP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t xml:space="preserve">  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32641A">
                      <w:rPr>
                        <w:rFonts w:cs="Tahoma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noProof/>
        <w:szCs w:val="20"/>
      </w:rPr>
      <w:t xml:space="preserve">ENABLE YORK - </w:t>
    </w:r>
    <w:r w:rsidR="0032641A">
      <w:rPr>
        <w:rFonts w:cs="Tahoma"/>
        <w:szCs w:val="20"/>
      </w:rPr>
      <w:t>No</w:t>
    </w:r>
    <w:r>
      <w:rPr>
        <w:rFonts w:cs="Tahoma"/>
        <w:szCs w:val="20"/>
      </w:rPr>
      <w:t>tes and</w:t>
    </w:r>
    <w:r w:rsidR="00D67F35">
      <w:rPr>
        <w:rFonts w:cs="Tahoma"/>
        <w:szCs w:val="20"/>
      </w:rPr>
      <w:t xml:space="preserve"> Action Items: Wed. Feb. 26, 2015 </w:t>
    </w:r>
    <w:r w:rsidRPr="003E2F4E">
      <w:rPr>
        <w:szCs w:val="20"/>
      </w:rPr>
      <w:tab/>
    </w:r>
  </w:p>
  <w:p w14:paraId="1940DECC" w14:textId="77777777" w:rsidR="00673BD1" w:rsidRPr="005F77E7" w:rsidRDefault="00673BD1" w:rsidP="00273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A09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A4E28"/>
    <w:multiLevelType w:val="hybridMultilevel"/>
    <w:tmpl w:val="235ABA46"/>
    <w:lvl w:ilvl="0" w:tplc="00000001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81CD8"/>
    <w:multiLevelType w:val="hybridMultilevel"/>
    <w:tmpl w:val="671E7030"/>
    <w:lvl w:ilvl="0" w:tplc="00000001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F1316"/>
    <w:multiLevelType w:val="hybridMultilevel"/>
    <w:tmpl w:val="A7F87564"/>
    <w:lvl w:ilvl="0" w:tplc="98E4E44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F0172A"/>
    <w:multiLevelType w:val="hybridMultilevel"/>
    <w:tmpl w:val="1E98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4C21"/>
    <w:multiLevelType w:val="hybridMultilevel"/>
    <w:tmpl w:val="C832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048EA"/>
    <w:multiLevelType w:val="hybridMultilevel"/>
    <w:tmpl w:val="F7F2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2345"/>
    <w:multiLevelType w:val="hybridMultilevel"/>
    <w:tmpl w:val="7B2830DC"/>
    <w:lvl w:ilvl="0" w:tplc="00000001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F4FD4"/>
    <w:multiLevelType w:val="hybridMultilevel"/>
    <w:tmpl w:val="E682A980"/>
    <w:lvl w:ilvl="0" w:tplc="18DABE62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1CC8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6796A"/>
    <w:multiLevelType w:val="hybridMultilevel"/>
    <w:tmpl w:val="3190D60A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27251"/>
    <w:multiLevelType w:val="hybridMultilevel"/>
    <w:tmpl w:val="A6687B56"/>
    <w:lvl w:ilvl="0" w:tplc="DD162A1A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E2A2364"/>
    <w:multiLevelType w:val="hybridMultilevel"/>
    <w:tmpl w:val="896C8530"/>
    <w:lvl w:ilvl="0" w:tplc="22DE0094">
      <w:numFmt w:val="bullet"/>
      <w:lvlText w:val="-"/>
      <w:lvlJc w:val="left"/>
      <w:pPr>
        <w:ind w:left="644" w:hanging="360"/>
      </w:pPr>
      <w:rPr>
        <w:rFonts w:ascii="Tahoma" w:eastAsia="Times New Roman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E3B1838"/>
    <w:multiLevelType w:val="hybridMultilevel"/>
    <w:tmpl w:val="C96CEDBE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25F8B"/>
    <w:multiLevelType w:val="hybridMultilevel"/>
    <w:tmpl w:val="C7B04E7E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24174"/>
    <w:multiLevelType w:val="multilevel"/>
    <w:tmpl w:val="048E2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44758"/>
    <w:multiLevelType w:val="hybridMultilevel"/>
    <w:tmpl w:val="136A229E"/>
    <w:lvl w:ilvl="0" w:tplc="42D8E3C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6E76BC"/>
    <w:multiLevelType w:val="hybridMultilevel"/>
    <w:tmpl w:val="AC2234F2"/>
    <w:lvl w:ilvl="0" w:tplc="00000001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EB0577"/>
    <w:multiLevelType w:val="hybridMultilevel"/>
    <w:tmpl w:val="C922C9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90FFF"/>
    <w:multiLevelType w:val="hybridMultilevel"/>
    <w:tmpl w:val="2FEE2F58"/>
    <w:lvl w:ilvl="0" w:tplc="917854B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147B19"/>
    <w:multiLevelType w:val="hybridMultilevel"/>
    <w:tmpl w:val="99BEB2A0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C05A4"/>
    <w:multiLevelType w:val="hybridMultilevel"/>
    <w:tmpl w:val="45B6DC6E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F7BEF"/>
    <w:multiLevelType w:val="hybridMultilevel"/>
    <w:tmpl w:val="C73845D4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40311"/>
    <w:multiLevelType w:val="hybridMultilevel"/>
    <w:tmpl w:val="7F3A7364"/>
    <w:lvl w:ilvl="0" w:tplc="00000001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D46792"/>
    <w:multiLevelType w:val="hybridMultilevel"/>
    <w:tmpl w:val="1E98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018E"/>
    <w:multiLevelType w:val="hybridMultilevel"/>
    <w:tmpl w:val="8884D964"/>
    <w:lvl w:ilvl="0" w:tplc="00000001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1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4"/>
  </w:num>
  <w:num w:numId="10">
    <w:abstractNumId w:val="18"/>
  </w:num>
  <w:num w:numId="11">
    <w:abstractNumId w:val="10"/>
  </w:num>
  <w:num w:numId="12">
    <w:abstractNumId w:val="17"/>
  </w:num>
  <w:num w:numId="13">
    <w:abstractNumId w:val="6"/>
  </w:num>
  <w:num w:numId="14">
    <w:abstractNumId w:val="23"/>
  </w:num>
  <w:num w:numId="15">
    <w:abstractNumId w:val="4"/>
  </w:num>
  <w:num w:numId="16">
    <w:abstractNumId w:val="15"/>
  </w:num>
  <w:num w:numId="17">
    <w:abstractNumId w:val="22"/>
  </w:num>
  <w:num w:numId="18">
    <w:abstractNumId w:val="16"/>
  </w:num>
  <w:num w:numId="19">
    <w:abstractNumId w:val="2"/>
  </w:num>
  <w:num w:numId="20">
    <w:abstractNumId w:val="9"/>
  </w:num>
  <w:num w:numId="21">
    <w:abstractNumId w:val="7"/>
  </w:num>
  <w:num w:numId="22">
    <w:abstractNumId w:val="20"/>
  </w:num>
  <w:num w:numId="23">
    <w:abstractNumId w:val="2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12"/>
    <w:rsid w:val="00007B40"/>
    <w:rsid w:val="00027B39"/>
    <w:rsid w:val="00037EFF"/>
    <w:rsid w:val="00040429"/>
    <w:rsid w:val="00041E9B"/>
    <w:rsid w:val="00056378"/>
    <w:rsid w:val="00062BF3"/>
    <w:rsid w:val="000D477E"/>
    <w:rsid w:val="000D4854"/>
    <w:rsid w:val="00105267"/>
    <w:rsid w:val="00116364"/>
    <w:rsid w:val="00121609"/>
    <w:rsid w:val="00123C14"/>
    <w:rsid w:val="00131E45"/>
    <w:rsid w:val="00134D17"/>
    <w:rsid w:val="0015237F"/>
    <w:rsid w:val="001528C2"/>
    <w:rsid w:val="001676CB"/>
    <w:rsid w:val="0018320E"/>
    <w:rsid w:val="00195618"/>
    <w:rsid w:val="00197578"/>
    <w:rsid w:val="001A24BD"/>
    <w:rsid w:val="001B6E9E"/>
    <w:rsid w:val="001D14F9"/>
    <w:rsid w:val="001D28BE"/>
    <w:rsid w:val="001F061C"/>
    <w:rsid w:val="00210E6C"/>
    <w:rsid w:val="00225CE9"/>
    <w:rsid w:val="00233E1E"/>
    <w:rsid w:val="00246B17"/>
    <w:rsid w:val="00253F8F"/>
    <w:rsid w:val="0026118F"/>
    <w:rsid w:val="00273193"/>
    <w:rsid w:val="00275422"/>
    <w:rsid w:val="002767D4"/>
    <w:rsid w:val="00276CFA"/>
    <w:rsid w:val="0028259A"/>
    <w:rsid w:val="0029283E"/>
    <w:rsid w:val="002A6160"/>
    <w:rsid w:val="002B4FC6"/>
    <w:rsid w:val="002C0CBA"/>
    <w:rsid w:val="00305812"/>
    <w:rsid w:val="00320A86"/>
    <w:rsid w:val="0032641A"/>
    <w:rsid w:val="00331A1E"/>
    <w:rsid w:val="003320F6"/>
    <w:rsid w:val="00333AD6"/>
    <w:rsid w:val="003450C9"/>
    <w:rsid w:val="00350EB3"/>
    <w:rsid w:val="003528F2"/>
    <w:rsid w:val="00363E57"/>
    <w:rsid w:val="00392321"/>
    <w:rsid w:val="00392AEB"/>
    <w:rsid w:val="003A5074"/>
    <w:rsid w:val="003B274D"/>
    <w:rsid w:val="003C32F0"/>
    <w:rsid w:val="003D05B4"/>
    <w:rsid w:val="003E2321"/>
    <w:rsid w:val="003E2F4E"/>
    <w:rsid w:val="003E7E28"/>
    <w:rsid w:val="004141B9"/>
    <w:rsid w:val="00415A7D"/>
    <w:rsid w:val="004168EC"/>
    <w:rsid w:val="00416FBA"/>
    <w:rsid w:val="0042610A"/>
    <w:rsid w:val="00447416"/>
    <w:rsid w:val="004502CC"/>
    <w:rsid w:val="00453085"/>
    <w:rsid w:val="0045623F"/>
    <w:rsid w:val="00467683"/>
    <w:rsid w:val="0047160B"/>
    <w:rsid w:val="00481B20"/>
    <w:rsid w:val="004B23AC"/>
    <w:rsid w:val="004C5808"/>
    <w:rsid w:val="004E678C"/>
    <w:rsid w:val="00515A3B"/>
    <w:rsid w:val="00517B66"/>
    <w:rsid w:val="005540F6"/>
    <w:rsid w:val="00560D3B"/>
    <w:rsid w:val="005B1497"/>
    <w:rsid w:val="005D5532"/>
    <w:rsid w:val="00602FB3"/>
    <w:rsid w:val="00615E92"/>
    <w:rsid w:val="0062533F"/>
    <w:rsid w:val="00641DCF"/>
    <w:rsid w:val="00643090"/>
    <w:rsid w:val="006527B8"/>
    <w:rsid w:val="00654CF9"/>
    <w:rsid w:val="00656D5C"/>
    <w:rsid w:val="00670F11"/>
    <w:rsid w:val="00671BC7"/>
    <w:rsid w:val="00672808"/>
    <w:rsid w:val="00673BD1"/>
    <w:rsid w:val="00674CE6"/>
    <w:rsid w:val="006841E3"/>
    <w:rsid w:val="0068749E"/>
    <w:rsid w:val="006D1FE5"/>
    <w:rsid w:val="006E0AF4"/>
    <w:rsid w:val="006F58C6"/>
    <w:rsid w:val="00702F7E"/>
    <w:rsid w:val="007273B5"/>
    <w:rsid w:val="007315E8"/>
    <w:rsid w:val="00733EB3"/>
    <w:rsid w:val="00742CCB"/>
    <w:rsid w:val="00745B99"/>
    <w:rsid w:val="00751C04"/>
    <w:rsid w:val="007618A0"/>
    <w:rsid w:val="00780632"/>
    <w:rsid w:val="00783A30"/>
    <w:rsid w:val="0079678A"/>
    <w:rsid w:val="007B51DD"/>
    <w:rsid w:val="007D76E5"/>
    <w:rsid w:val="007E1C71"/>
    <w:rsid w:val="007F7148"/>
    <w:rsid w:val="00814804"/>
    <w:rsid w:val="00816240"/>
    <w:rsid w:val="00822756"/>
    <w:rsid w:val="00853A89"/>
    <w:rsid w:val="00857978"/>
    <w:rsid w:val="008728FD"/>
    <w:rsid w:val="00877DD1"/>
    <w:rsid w:val="0088141A"/>
    <w:rsid w:val="00883AEB"/>
    <w:rsid w:val="00884FEB"/>
    <w:rsid w:val="00890D15"/>
    <w:rsid w:val="00891165"/>
    <w:rsid w:val="00912777"/>
    <w:rsid w:val="0094453C"/>
    <w:rsid w:val="00973B0C"/>
    <w:rsid w:val="009A0D6A"/>
    <w:rsid w:val="009C373B"/>
    <w:rsid w:val="009D3D8A"/>
    <w:rsid w:val="009E58A6"/>
    <w:rsid w:val="009F2821"/>
    <w:rsid w:val="00A15436"/>
    <w:rsid w:val="00A158DC"/>
    <w:rsid w:val="00A15F40"/>
    <w:rsid w:val="00A16A58"/>
    <w:rsid w:val="00A26286"/>
    <w:rsid w:val="00A85154"/>
    <w:rsid w:val="00A87CAD"/>
    <w:rsid w:val="00A94E75"/>
    <w:rsid w:val="00AA12DA"/>
    <w:rsid w:val="00AC5E1D"/>
    <w:rsid w:val="00AE0AEF"/>
    <w:rsid w:val="00AF3EDD"/>
    <w:rsid w:val="00B070A0"/>
    <w:rsid w:val="00B177FE"/>
    <w:rsid w:val="00B25059"/>
    <w:rsid w:val="00B30E22"/>
    <w:rsid w:val="00B531D8"/>
    <w:rsid w:val="00B74E4A"/>
    <w:rsid w:val="00BA77F0"/>
    <w:rsid w:val="00BC34A1"/>
    <w:rsid w:val="00BC412C"/>
    <w:rsid w:val="00C073FB"/>
    <w:rsid w:val="00C16DE0"/>
    <w:rsid w:val="00C35B09"/>
    <w:rsid w:val="00C37E6A"/>
    <w:rsid w:val="00C44D44"/>
    <w:rsid w:val="00C472D5"/>
    <w:rsid w:val="00C5493F"/>
    <w:rsid w:val="00C850AB"/>
    <w:rsid w:val="00CB24EE"/>
    <w:rsid w:val="00CC4917"/>
    <w:rsid w:val="00CE72C4"/>
    <w:rsid w:val="00CF665A"/>
    <w:rsid w:val="00D209BC"/>
    <w:rsid w:val="00D30146"/>
    <w:rsid w:val="00D46E4E"/>
    <w:rsid w:val="00D66475"/>
    <w:rsid w:val="00D67F35"/>
    <w:rsid w:val="00D7222F"/>
    <w:rsid w:val="00D80711"/>
    <w:rsid w:val="00D94413"/>
    <w:rsid w:val="00DA549C"/>
    <w:rsid w:val="00DD0DB0"/>
    <w:rsid w:val="00DE4CAB"/>
    <w:rsid w:val="00DE50EF"/>
    <w:rsid w:val="00DF0859"/>
    <w:rsid w:val="00E00BAF"/>
    <w:rsid w:val="00E0518C"/>
    <w:rsid w:val="00E30402"/>
    <w:rsid w:val="00E31F95"/>
    <w:rsid w:val="00E37C78"/>
    <w:rsid w:val="00E74097"/>
    <w:rsid w:val="00E827F1"/>
    <w:rsid w:val="00E8566F"/>
    <w:rsid w:val="00E92B76"/>
    <w:rsid w:val="00EA0A3F"/>
    <w:rsid w:val="00EC0BD9"/>
    <w:rsid w:val="00EC1108"/>
    <w:rsid w:val="00EC2632"/>
    <w:rsid w:val="00ED20CA"/>
    <w:rsid w:val="00EE0646"/>
    <w:rsid w:val="00EF2A1E"/>
    <w:rsid w:val="00F01329"/>
    <w:rsid w:val="00F04BF6"/>
    <w:rsid w:val="00F10E20"/>
    <w:rsid w:val="00F3333B"/>
    <w:rsid w:val="00F55D82"/>
    <w:rsid w:val="00F65C19"/>
    <w:rsid w:val="00F86A9B"/>
    <w:rsid w:val="00FB5BD9"/>
    <w:rsid w:val="00FC0750"/>
    <w:rsid w:val="00FC33B3"/>
    <w:rsid w:val="00FE0C31"/>
    <w:rsid w:val="00FE5816"/>
    <w:rsid w:val="00FF0ABD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EF3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108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EC1108"/>
    <w:pPr>
      <w:keepNext/>
      <w:numPr>
        <w:numId w:val="1"/>
      </w:numPr>
      <w:shd w:val="clear" w:color="auto" w:fill="666699"/>
      <w:spacing w:before="60" w:after="60"/>
      <w:outlineLvl w:val="0"/>
    </w:pPr>
    <w:rPr>
      <w:rFonts w:cs="Arial"/>
      <w:bCs/>
      <w:color w:val="FFFFFF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rsid w:val="00EC1108"/>
    <w:pPr>
      <w:spacing w:before="40" w:after="120"/>
    </w:pPr>
    <w:rPr>
      <w:i/>
      <w:color w:val="999999"/>
      <w:sz w:val="18"/>
      <w:szCs w:val="18"/>
    </w:rPr>
  </w:style>
  <w:style w:type="character" w:customStyle="1" w:styleId="HelpTextChar">
    <w:name w:val="Help Text Char"/>
    <w:link w:val="HelpText"/>
    <w:rsid w:val="00EC1108"/>
    <w:rPr>
      <w:rFonts w:ascii="Tahoma" w:hAnsi="Tahoma"/>
      <w:i/>
      <w:color w:val="999999"/>
      <w:sz w:val="18"/>
      <w:szCs w:val="18"/>
      <w:lang w:val="en-US" w:eastAsia="en-US" w:bidi="ar-SA"/>
    </w:rPr>
  </w:style>
  <w:style w:type="paragraph" w:styleId="Header">
    <w:name w:val="header"/>
    <w:aliases w:val="Newcrest Header"/>
    <w:basedOn w:val="Normal"/>
    <w:rsid w:val="00EC1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108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D7222F"/>
    <w:pPr>
      <w:spacing w:before="60" w:after="60"/>
    </w:pPr>
    <w:rPr>
      <w:rFonts w:cs="Tahoma"/>
      <w:szCs w:val="20"/>
      <w:lang w:val="en-AU"/>
    </w:rPr>
  </w:style>
  <w:style w:type="paragraph" w:styleId="BalloonText">
    <w:name w:val="Balloon Text"/>
    <w:basedOn w:val="Normal"/>
    <w:semiHidden/>
    <w:rsid w:val="003E2F4E"/>
    <w:rPr>
      <w:rFonts w:cs="Tahoma"/>
      <w:sz w:val="16"/>
      <w:szCs w:val="16"/>
    </w:rPr>
  </w:style>
  <w:style w:type="paragraph" w:styleId="ListParagraph">
    <w:name w:val="List Paragraph"/>
    <w:basedOn w:val="Normal"/>
    <w:uiPriority w:val="72"/>
    <w:rsid w:val="00B25059"/>
    <w:pPr>
      <w:ind w:left="720"/>
      <w:contextualSpacing/>
    </w:pPr>
  </w:style>
  <w:style w:type="character" w:styleId="Hyperlink">
    <w:name w:val="Hyperlink"/>
    <w:basedOn w:val="DefaultParagraphFont"/>
    <w:rsid w:val="00D8071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8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108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EC1108"/>
    <w:pPr>
      <w:keepNext/>
      <w:numPr>
        <w:numId w:val="1"/>
      </w:numPr>
      <w:shd w:val="clear" w:color="auto" w:fill="666699"/>
      <w:spacing w:before="60" w:after="60"/>
      <w:outlineLvl w:val="0"/>
    </w:pPr>
    <w:rPr>
      <w:rFonts w:cs="Arial"/>
      <w:bCs/>
      <w:color w:val="FFFFFF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rsid w:val="00EC1108"/>
    <w:pPr>
      <w:spacing w:before="40" w:after="120"/>
    </w:pPr>
    <w:rPr>
      <w:i/>
      <w:color w:val="999999"/>
      <w:sz w:val="18"/>
      <w:szCs w:val="18"/>
    </w:rPr>
  </w:style>
  <w:style w:type="character" w:customStyle="1" w:styleId="HelpTextChar">
    <w:name w:val="Help Text Char"/>
    <w:link w:val="HelpText"/>
    <w:rsid w:val="00EC1108"/>
    <w:rPr>
      <w:rFonts w:ascii="Tahoma" w:hAnsi="Tahoma"/>
      <w:i/>
      <w:color w:val="999999"/>
      <w:sz w:val="18"/>
      <w:szCs w:val="18"/>
      <w:lang w:val="en-US" w:eastAsia="en-US" w:bidi="ar-SA"/>
    </w:rPr>
  </w:style>
  <w:style w:type="paragraph" w:styleId="Header">
    <w:name w:val="header"/>
    <w:aliases w:val="Newcrest Header"/>
    <w:basedOn w:val="Normal"/>
    <w:rsid w:val="00EC1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108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D7222F"/>
    <w:pPr>
      <w:spacing w:before="60" w:after="60"/>
    </w:pPr>
    <w:rPr>
      <w:rFonts w:cs="Tahoma"/>
      <w:szCs w:val="20"/>
      <w:lang w:val="en-AU"/>
    </w:rPr>
  </w:style>
  <w:style w:type="paragraph" w:styleId="BalloonText">
    <w:name w:val="Balloon Text"/>
    <w:basedOn w:val="Normal"/>
    <w:semiHidden/>
    <w:rsid w:val="003E2F4E"/>
    <w:rPr>
      <w:rFonts w:cs="Tahoma"/>
      <w:sz w:val="16"/>
      <w:szCs w:val="16"/>
    </w:rPr>
  </w:style>
  <w:style w:type="paragraph" w:styleId="ListParagraph">
    <w:name w:val="List Paragraph"/>
    <w:basedOn w:val="Normal"/>
    <w:uiPriority w:val="72"/>
    <w:rsid w:val="00B25059"/>
    <w:pPr>
      <w:ind w:left="720"/>
      <w:contextualSpacing/>
    </w:pPr>
  </w:style>
  <w:style w:type="character" w:styleId="Hyperlink">
    <w:name w:val="Hyperlink"/>
    <w:basedOn w:val="DefaultParagraphFont"/>
    <w:rsid w:val="00D8071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8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UIT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>Minutes &amp; Actions</dc:subject>
  <dc:creator>Danie Tucker</dc:creator>
  <dc:description>Version: V0.1 Minutes &amp; Actions Template_x000d_
Issued: Sept 2007_x000d_
Author: Project Management Partners_x000d_
Copyright: Dual Copyright exists between Project Management Partners Pty Ltd and University of Newcastle.  Client may adapt this template for specific use._x000d_
Template Developed By: Project Management Partners Pty Ltd_x000d_
Level 14, 309 Kent Street_x000d_
Sydney  NSW  2000  Australia_x000d_
Tel:  +61 2 9267 2267_x000d_
Fax:  +61 2 9501 1019_x000d_
Email:  info@pmpartners.com.au_x000d_
Web: www.pmpartners.com.au</dc:description>
  <cp:lastModifiedBy>ctsadmin</cp:lastModifiedBy>
  <cp:revision>2</cp:revision>
  <cp:lastPrinted>2015-02-02T18:21:00Z</cp:lastPrinted>
  <dcterms:created xsi:type="dcterms:W3CDTF">2016-02-23T16:53:00Z</dcterms:created>
  <dcterms:modified xsi:type="dcterms:W3CDTF">2016-02-23T16:53:00Z</dcterms:modified>
</cp:coreProperties>
</file>