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2F2F" w14:textId="77B3A306" w:rsidR="00D7222F" w:rsidRPr="00615E92" w:rsidRDefault="00E92847" w:rsidP="00D7222F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  <w:lang w:val="en-AU"/>
        </w:rPr>
      </w:pPr>
      <w:bookmarkStart w:id="0" w:name="_Toc102994319"/>
      <w:r>
        <w:rPr>
          <w:rFonts w:ascii="Arial" w:hAnsi="Arial"/>
          <w:sz w:val="28"/>
          <w:szCs w:val="28"/>
          <w:lang w:val="en-AU"/>
        </w:rPr>
        <w:t>NO</w:t>
      </w:r>
      <w:bookmarkStart w:id="1" w:name="_GoBack"/>
      <w:bookmarkEnd w:id="1"/>
      <w:r w:rsidR="00392AEB" w:rsidRPr="00615E92">
        <w:rPr>
          <w:rFonts w:ascii="Arial" w:hAnsi="Arial"/>
          <w:sz w:val="28"/>
          <w:szCs w:val="28"/>
          <w:lang w:val="en-AU"/>
        </w:rPr>
        <w:t>TES and</w:t>
      </w:r>
      <w:r w:rsidR="00DF0859" w:rsidRPr="00615E92">
        <w:rPr>
          <w:rFonts w:ascii="Arial" w:hAnsi="Arial"/>
          <w:sz w:val="28"/>
          <w:szCs w:val="28"/>
          <w:lang w:val="en-AU"/>
        </w:rPr>
        <w:t xml:space="preserve"> ACTION </w:t>
      </w:r>
      <w:proofErr w:type="gramStart"/>
      <w:r w:rsidR="00DF0859" w:rsidRPr="00615E92">
        <w:rPr>
          <w:rFonts w:ascii="Arial" w:hAnsi="Arial"/>
          <w:sz w:val="28"/>
          <w:szCs w:val="28"/>
          <w:lang w:val="en-AU"/>
        </w:rPr>
        <w:t>ITEMS</w:t>
      </w:r>
      <w:bookmarkEnd w:id="0"/>
      <w:r w:rsidR="00DF0859" w:rsidRPr="00615E92">
        <w:rPr>
          <w:rFonts w:ascii="Arial" w:hAnsi="Arial"/>
          <w:sz w:val="28"/>
          <w:szCs w:val="28"/>
          <w:lang w:val="en-AU"/>
        </w:rPr>
        <w:t xml:space="preserve">  </w:t>
      </w:r>
      <w:r w:rsidR="00C35B09" w:rsidRPr="00615E92">
        <w:rPr>
          <w:rFonts w:ascii="Arial" w:hAnsi="Arial"/>
          <w:sz w:val="28"/>
          <w:szCs w:val="28"/>
          <w:lang w:val="en-AU"/>
        </w:rPr>
        <w:t>-</w:t>
      </w:r>
      <w:proofErr w:type="gramEnd"/>
      <w:r w:rsidR="00C35B09" w:rsidRPr="00615E92">
        <w:rPr>
          <w:rFonts w:ascii="Arial" w:hAnsi="Arial"/>
          <w:sz w:val="28"/>
          <w:szCs w:val="28"/>
          <w:lang w:val="en-AU"/>
        </w:rPr>
        <w:t xml:space="preserve"> ENABLE YORK</w:t>
      </w:r>
    </w:p>
    <w:p w14:paraId="2D4E80A8" w14:textId="77777777" w:rsidR="00350EB3" w:rsidRPr="00912777" w:rsidRDefault="00350EB3" w:rsidP="00D7222F">
      <w:pPr>
        <w:rPr>
          <w:sz w:val="24"/>
          <w:lang w:val="en-AU" w:bidi="en-US"/>
        </w:rPr>
      </w:pPr>
    </w:p>
    <w:tbl>
      <w:tblPr>
        <w:tblW w:w="93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3646"/>
        <w:gridCol w:w="3541"/>
      </w:tblGrid>
      <w:tr w:rsidR="00305812" w:rsidRPr="00615E92" w14:paraId="35669DFE" w14:textId="77777777" w:rsidTr="00481B20">
        <w:trPr>
          <w:cantSplit/>
          <w:trHeight w:hRule="exact" w:val="312"/>
          <w:jc w:val="center"/>
        </w:trPr>
        <w:tc>
          <w:tcPr>
            <w:tcW w:w="2134" w:type="dxa"/>
            <w:shd w:val="clear" w:color="auto" w:fill="E6E6E6"/>
          </w:tcPr>
          <w:p w14:paraId="37AA7231" w14:textId="77777777" w:rsidR="00305812" w:rsidRPr="00615E92" w:rsidRDefault="00305812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Meeting Date: 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20EB8E61" w14:textId="48075446" w:rsidR="00305812" w:rsidRPr="00615E92" w:rsidRDefault="00C35B09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Friday January 30</w:t>
            </w:r>
            <w:r w:rsidRPr="00615E92">
              <w:rPr>
                <w:rFonts w:ascii="Arial" w:hAnsi="Arial" w:cs="Arial"/>
                <w:sz w:val="24"/>
                <w:vertAlign w:val="superscript"/>
                <w:lang w:val="en-AU"/>
              </w:rPr>
              <w:t>th</w:t>
            </w:r>
            <w:r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E37C78">
              <w:rPr>
                <w:rFonts w:ascii="Arial" w:hAnsi="Arial" w:cs="Arial"/>
                <w:sz w:val="24"/>
                <w:lang w:val="en-AU"/>
              </w:rPr>
              <w:t xml:space="preserve">2015 </w:t>
            </w:r>
            <w:r w:rsidR="00363E57" w:rsidRPr="00615E92">
              <w:rPr>
                <w:rFonts w:ascii="Arial" w:hAnsi="Arial" w:cs="Arial"/>
                <w:sz w:val="24"/>
                <w:lang w:val="en-AU"/>
              </w:rPr>
              <w:t>from 11AM-1PM</w:t>
            </w:r>
          </w:p>
          <w:p w14:paraId="07C1EB25" w14:textId="77777777" w:rsidR="00305812" w:rsidRPr="00615E92" w:rsidRDefault="00305812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D7222F" w:rsidRPr="00615E92" w14:paraId="0CE802C3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3CC7F1EA" w14:textId="77777777" w:rsidR="00D7222F" w:rsidRPr="00615E92" w:rsidRDefault="00D7222F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Meeting Attendees:</w:t>
            </w:r>
          </w:p>
        </w:tc>
        <w:tc>
          <w:tcPr>
            <w:tcW w:w="3646" w:type="dxa"/>
            <w:shd w:val="clear" w:color="auto" w:fill="auto"/>
          </w:tcPr>
          <w:p w14:paraId="5C6295B7" w14:textId="3076ED81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Hengameh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Saberi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</w:t>
            </w:r>
            <w:r w:rsidR="00615E92" w:rsidRPr="00615E92">
              <w:rPr>
                <w:rFonts w:ascii="Arial" w:hAnsi="Arial" w:cs="Arial"/>
                <w:sz w:val="24"/>
                <w:lang w:val="en-AU"/>
              </w:rPr>
              <w:t xml:space="preserve">Faculty </w:t>
            </w:r>
            <w:r w:rsidRPr="00615E92">
              <w:rPr>
                <w:rFonts w:ascii="Arial" w:hAnsi="Arial" w:cs="Arial"/>
                <w:sz w:val="24"/>
                <w:lang w:val="en-AU"/>
              </w:rPr>
              <w:t>Co-Chair)</w:t>
            </w:r>
          </w:p>
          <w:p w14:paraId="795FC497" w14:textId="65C706F2" w:rsidR="00615E92" w:rsidRPr="00615E92" w:rsidRDefault="00615E92" w:rsidP="00615E92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Stef Mendolia (Graduate Student Co-Chair)</w:t>
            </w:r>
          </w:p>
          <w:p w14:paraId="067D0689" w14:textId="1A4BD774" w:rsidR="00912777" w:rsidRPr="00615E92" w:rsidRDefault="00615E92" w:rsidP="00615E92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CA"/>
              </w:rPr>
            </w:pPr>
            <w:r w:rsidRPr="00615E92">
              <w:rPr>
                <w:rFonts w:ascii="Arial" w:hAnsi="Arial" w:cs="Arial"/>
                <w:sz w:val="24"/>
                <w:lang w:val="en-CA"/>
              </w:rPr>
              <w:t xml:space="preserve">Noël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Badiou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(Director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 of the Centre for Human Rights) –as observer</w:t>
            </w:r>
          </w:p>
          <w:p w14:paraId="44259FEC" w14:textId="096EBAD1" w:rsidR="009A0D6A" w:rsidRPr="00615E92" w:rsidRDefault="009A0D6A" w:rsidP="00912777">
            <w:pPr>
              <w:spacing w:before="40" w:after="40"/>
              <w:ind w:left="58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3541" w:type="dxa"/>
            <w:shd w:val="clear" w:color="auto" w:fill="auto"/>
          </w:tcPr>
          <w:p w14:paraId="555F21D0" w14:textId="37890450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Ruth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Bramham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39D0A65C" w14:textId="7B543D96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Andrea Daley (Faculty)</w:t>
            </w:r>
          </w:p>
          <w:p w14:paraId="750A8663" w14:textId="2F65B3F5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Yvonne Simpson (Graduate Student)</w:t>
            </w:r>
          </w:p>
          <w:p w14:paraId="3DA1168F" w14:textId="1E7738D9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Marc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Wilchesky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(Exec. Director of Disability Services,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Keele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Campus) </w:t>
            </w:r>
          </w:p>
          <w:p w14:paraId="49A653C2" w14:textId="2BDD4A2A" w:rsidR="00912777" w:rsidRPr="00615E92" w:rsidRDefault="00615E92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Josephine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Tcheng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(C</w:t>
            </w:r>
            <w:r w:rsidR="00E37C78">
              <w:rPr>
                <w:rFonts w:ascii="Arial" w:hAnsi="Arial" w:cs="Arial"/>
                <w:sz w:val="24"/>
                <w:lang w:val="en-AU"/>
              </w:rPr>
              <w:t xml:space="preserve">entre for </w:t>
            </w:r>
            <w:r w:rsidRPr="00615E92">
              <w:rPr>
                <w:rFonts w:ascii="Arial" w:hAnsi="Arial" w:cs="Arial"/>
                <w:sz w:val="24"/>
                <w:lang w:val="en-AU"/>
              </w:rPr>
              <w:t>H</w:t>
            </w:r>
            <w:r w:rsidR="00E37C78">
              <w:rPr>
                <w:rFonts w:ascii="Arial" w:hAnsi="Arial" w:cs="Arial"/>
                <w:sz w:val="24"/>
                <w:lang w:val="en-AU"/>
              </w:rPr>
              <w:t xml:space="preserve">uman </w:t>
            </w:r>
            <w:r w:rsidRPr="00615E92">
              <w:rPr>
                <w:rFonts w:ascii="Arial" w:hAnsi="Arial" w:cs="Arial"/>
                <w:sz w:val="24"/>
                <w:lang w:val="en-AU"/>
              </w:rPr>
              <w:t>R</w:t>
            </w:r>
            <w:r w:rsidR="00E37C78">
              <w:rPr>
                <w:rFonts w:ascii="Arial" w:hAnsi="Arial" w:cs="Arial"/>
                <w:sz w:val="24"/>
                <w:lang w:val="en-AU"/>
              </w:rPr>
              <w:t>ights</w:t>
            </w:r>
            <w:r w:rsidR="00040429">
              <w:rPr>
                <w:rFonts w:ascii="Arial" w:hAnsi="Arial" w:cs="Arial"/>
                <w:sz w:val="24"/>
                <w:lang w:val="en-AU"/>
              </w:rPr>
              <w:t xml:space="preserve"> - </w:t>
            </w:r>
            <w:r w:rsidRPr="00615E92">
              <w:rPr>
                <w:rFonts w:ascii="Arial" w:hAnsi="Arial" w:cs="Arial"/>
                <w:sz w:val="24"/>
                <w:lang w:val="en-AU"/>
              </w:rPr>
              <w:t>Adviso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r) </w:t>
            </w:r>
          </w:p>
        </w:tc>
      </w:tr>
      <w:tr w:rsidR="00D7222F" w:rsidRPr="00615E92" w14:paraId="7B57BE46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3BBE98AE" w14:textId="34E43BA4" w:rsidR="00D7222F" w:rsidRPr="00615E92" w:rsidRDefault="00D7222F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Apologies from: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00093B5D" w14:textId="3513DE63" w:rsidR="00912777" w:rsidRPr="00615E92" w:rsidRDefault="003E7E28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Amanda Sul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>e</w:t>
            </w:r>
            <w:r>
              <w:rPr>
                <w:rFonts w:ascii="Arial" w:hAnsi="Arial" w:cs="Arial"/>
                <w:sz w:val="24"/>
                <w:lang w:val="en-AU"/>
              </w:rPr>
              <w:t>i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>man (Undergraduate Student)</w:t>
            </w:r>
          </w:p>
          <w:p w14:paraId="7D370EE3" w14:textId="77777777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Lynx Cooper (Undergraduate Student)</w:t>
            </w:r>
          </w:p>
          <w:p w14:paraId="604FE9B0" w14:textId="097FD3D7" w:rsidR="00C35B09" w:rsidRPr="00615E92" w:rsidRDefault="00C35B09" w:rsidP="009A0D6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Leanne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D</w:t>
            </w:r>
            <w:r w:rsidR="003E7E28">
              <w:rPr>
                <w:rFonts w:ascii="Arial" w:hAnsi="Arial" w:cs="Arial"/>
                <w:sz w:val="24"/>
                <w:lang w:val="en-AU"/>
              </w:rPr>
              <w:t>e</w:t>
            </w:r>
            <w:r w:rsidR="00363E57" w:rsidRPr="00615E92">
              <w:rPr>
                <w:rFonts w:ascii="Arial" w:hAnsi="Arial" w:cs="Arial"/>
                <w:sz w:val="24"/>
                <w:lang w:val="en-AU"/>
              </w:rPr>
              <w:t>Filippis</w:t>
            </w:r>
            <w:proofErr w:type="spellEnd"/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13C6A2CD" w14:textId="5B29CB1C" w:rsidR="00912777" w:rsidRPr="00615E92" w:rsidRDefault="00912777" w:rsidP="009A0D6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Dragan </w:t>
            </w: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Spasojevic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(Staff)</w:t>
            </w:r>
          </w:p>
          <w:p w14:paraId="44AEA75F" w14:textId="3DB15A00" w:rsidR="00912777" w:rsidRPr="00615E92" w:rsidRDefault="00912777" w:rsidP="00912777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315" w:hanging="257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Sheila Wilmot (CUPE 3903 Equity Officer)</w:t>
            </w:r>
          </w:p>
        </w:tc>
      </w:tr>
      <w:tr w:rsidR="00D7222F" w:rsidRPr="00615E92" w14:paraId="488B2ACF" w14:textId="77777777" w:rsidTr="00481B20">
        <w:trPr>
          <w:cantSplit/>
          <w:jc w:val="center"/>
        </w:trPr>
        <w:tc>
          <w:tcPr>
            <w:tcW w:w="2134" w:type="dxa"/>
            <w:shd w:val="clear" w:color="auto" w:fill="E6E6E6"/>
          </w:tcPr>
          <w:p w14:paraId="702B90AB" w14:textId="3653E91A" w:rsidR="00D7222F" w:rsidRPr="00615E92" w:rsidRDefault="00D7222F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Absent: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5259D918" w14:textId="0F2AA0B1" w:rsidR="00D7222F" w:rsidRPr="00615E92" w:rsidRDefault="00D7222F" w:rsidP="009D3D8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9A0D6A" w:rsidRPr="00615E92">
              <w:rPr>
                <w:rFonts w:ascii="Arial" w:hAnsi="Arial" w:cs="Arial"/>
                <w:sz w:val="24"/>
                <w:lang w:val="en-AU"/>
              </w:rPr>
              <w:t xml:space="preserve">Paul O’Brien </w:t>
            </w:r>
            <w:r w:rsidR="003E7E28">
              <w:rPr>
                <w:rFonts w:ascii="Arial" w:hAnsi="Arial" w:cs="Arial"/>
                <w:sz w:val="24"/>
                <w:lang w:val="en-AU"/>
              </w:rPr>
              <w:t>(YUGSA Equity Representative</w:t>
            </w:r>
            <w:r w:rsidR="00040429">
              <w:rPr>
                <w:rFonts w:ascii="Arial" w:hAnsi="Arial" w:cs="Arial"/>
                <w:sz w:val="24"/>
                <w:lang w:val="en-AU"/>
              </w:rPr>
              <w:t>)</w:t>
            </w:r>
          </w:p>
          <w:p w14:paraId="582CEB38" w14:textId="4535A999" w:rsidR="00007B40" w:rsidRDefault="00EE0646" w:rsidP="009D3D8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 Pam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Br</w:t>
            </w:r>
            <w:r w:rsidR="009A0D6A" w:rsidRPr="00615E92">
              <w:rPr>
                <w:rFonts w:ascii="Arial" w:hAnsi="Arial" w:cs="Arial"/>
                <w:sz w:val="24"/>
                <w:lang w:val="en-AU"/>
              </w:rPr>
              <w:t>oley</w:t>
            </w:r>
            <w:proofErr w:type="spellEnd"/>
            <w:r w:rsidR="003E7E28">
              <w:rPr>
                <w:rFonts w:ascii="Arial" w:hAnsi="Arial" w:cs="Arial"/>
                <w:sz w:val="24"/>
                <w:lang w:val="en-AU"/>
              </w:rPr>
              <w:t xml:space="preserve"> (</w:t>
            </w:r>
            <w:proofErr w:type="spellStart"/>
            <w:r w:rsidR="003E7E28">
              <w:rPr>
                <w:rFonts w:ascii="Arial" w:hAnsi="Arial" w:cs="Arial"/>
                <w:sz w:val="24"/>
                <w:lang w:val="en-AU"/>
              </w:rPr>
              <w:t>Glendon</w:t>
            </w:r>
            <w:proofErr w:type="spellEnd"/>
            <w:r w:rsidR="003E7E28">
              <w:rPr>
                <w:rFonts w:ascii="Arial" w:hAnsi="Arial" w:cs="Arial"/>
                <w:sz w:val="24"/>
                <w:lang w:val="en-AU"/>
              </w:rPr>
              <w:t xml:space="preserve">, </w:t>
            </w:r>
            <w:r w:rsidR="00040429">
              <w:rPr>
                <w:rFonts w:ascii="Arial" w:hAnsi="Arial" w:cs="Arial"/>
                <w:sz w:val="24"/>
                <w:lang w:val="en-AU"/>
              </w:rPr>
              <w:t>Director of Counselling Services)</w:t>
            </w:r>
          </w:p>
          <w:p w14:paraId="5BEA59FD" w14:textId="56EA75E5" w:rsidR="00040429" w:rsidRPr="00615E92" w:rsidRDefault="00040429" w:rsidP="009D3D8A">
            <w:pPr>
              <w:numPr>
                <w:ilvl w:val="0"/>
                <w:numId w:val="5"/>
              </w:numPr>
              <w:tabs>
                <w:tab w:val="clear" w:pos="2557"/>
              </w:tabs>
              <w:spacing w:before="40" w:after="40"/>
              <w:ind w:left="276" w:hanging="218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Awad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(YFS Access Centre)</w:t>
            </w:r>
          </w:p>
        </w:tc>
      </w:tr>
      <w:tr w:rsidR="009A0D6A" w:rsidRPr="00615E92" w14:paraId="7FCD5837" w14:textId="77777777" w:rsidTr="009A0D6A">
        <w:trPr>
          <w:cantSplit/>
          <w:trHeight w:val="323"/>
          <w:jc w:val="center"/>
        </w:trPr>
        <w:tc>
          <w:tcPr>
            <w:tcW w:w="2134" w:type="dxa"/>
            <w:shd w:val="clear" w:color="auto" w:fill="E6E6E6"/>
          </w:tcPr>
          <w:p w14:paraId="1DF61042" w14:textId="4E48B8E8" w:rsidR="009A0D6A" w:rsidRPr="00615E92" w:rsidRDefault="009A0D6A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Minutes taken by: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6713DB34" w14:textId="2B59499F" w:rsidR="009A0D6A" w:rsidRPr="00615E92" w:rsidRDefault="009A0D6A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Stef Mendolia </w:t>
            </w:r>
          </w:p>
        </w:tc>
      </w:tr>
      <w:tr w:rsidR="009A0D6A" w:rsidRPr="00615E92" w14:paraId="52E9C8DF" w14:textId="77777777" w:rsidTr="009A0D6A">
        <w:trPr>
          <w:cantSplit/>
          <w:trHeight w:val="322"/>
          <w:jc w:val="center"/>
        </w:trPr>
        <w:tc>
          <w:tcPr>
            <w:tcW w:w="2134" w:type="dxa"/>
            <w:shd w:val="clear" w:color="auto" w:fill="CCCCCC"/>
          </w:tcPr>
          <w:p w14:paraId="03BE3FA1" w14:textId="13F826B7" w:rsidR="009A0D6A" w:rsidRPr="00615E92" w:rsidRDefault="009A0D6A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Next Meeting Date:</w:t>
            </w:r>
          </w:p>
        </w:tc>
        <w:tc>
          <w:tcPr>
            <w:tcW w:w="7187" w:type="dxa"/>
            <w:gridSpan w:val="2"/>
            <w:shd w:val="clear" w:color="auto" w:fill="auto"/>
          </w:tcPr>
          <w:p w14:paraId="349BAA87" w14:textId="6A4C5772" w:rsidR="009A0D6A" w:rsidRPr="00615E92" w:rsidRDefault="009A0D6A" w:rsidP="00D7222F">
            <w:pPr>
              <w:spacing w:before="40" w:after="40"/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Last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 week of every </w:t>
            </w:r>
            <w:r w:rsidRPr="00615E92">
              <w:rPr>
                <w:rFonts w:ascii="Arial" w:hAnsi="Arial" w:cs="Arial"/>
                <w:sz w:val="24"/>
                <w:lang w:val="en-AU"/>
              </w:rPr>
              <w:t xml:space="preserve">month, </w:t>
            </w:r>
            <w:r w:rsidR="00912777" w:rsidRPr="00615E92">
              <w:rPr>
                <w:rFonts w:ascii="Arial" w:hAnsi="Arial" w:cs="Arial"/>
                <w:sz w:val="24"/>
                <w:lang w:val="en-AU"/>
              </w:rPr>
              <w:t xml:space="preserve">date/time </w:t>
            </w:r>
            <w:r w:rsidRPr="00615E92">
              <w:rPr>
                <w:rFonts w:ascii="Arial" w:hAnsi="Arial" w:cs="Arial"/>
                <w:sz w:val="24"/>
                <w:lang w:val="en-AU"/>
              </w:rPr>
              <w:t xml:space="preserve">to be selected via doodle poll </w:t>
            </w:r>
          </w:p>
        </w:tc>
      </w:tr>
    </w:tbl>
    <w:p w14:paraId="431BD0A8" w14:textId="77777777" w:rsidR="00DF0859" w:rsidRPr="00615E92" w:rsidRDefault="00DF0859" w:rsidP="00D7222F">
      <w:pPr>
        <w:rPr>
          <w:rFonts w:ascii="Arial" w:hAnsi="Arial" w:cs="Arial"/>
          <w:b/>
          <w:sz w:val="24"/>
          <w:lang w:val="en-AU"/>
        </w:rPr>
      </w:pPr>
    </w:p>
    <w:p w14:paraId="7E0EAA21" w14:textId="0F3EDEB1" w:rsidR="00656D5C" w:rsidRPr="00E37C78" w:rsidRDefault="00656D5C" w:rsidP="00D7222F">
      <w:pPr>
        <w:rPr>
          <w:rFonts w:ascii="Arial" w:hAnsi="Arial" w:cs="Arial"/>
          <w:b/>
          <w:sz w:val="32"/>
          <w:szCs w:val="32"/>
          <w:lang w:val="en-AU"/>
        </w:rPr>
      </w:pPr>
      <w:r w:rsidRPr="00E37C78">
        <w:rPr>
          <w:rFonts w:ascii="Arial" w:hAnsi="Arial" w:cs="Arial"/>
          <w:b/>
          <w:sz w:val="32"/>
          <w:szCs w:val="32"/>
          <w:lang w:val="en-AU"/>
        </w:rPr>
        <w:t>Agenda</w:t>
      </w:r>
    </w:p>
    <w:p w14:paraId="718C4DBC" w14:textId="77777777" w:rsidR="00656D5C" w:rsidRPr="00E37C78" w:rsidRDefault="00656D5C" w:rsidP="00D7222F">
      <w:pPr>
        <w:rPr>
          <w:rFonts w:ascii="Arial" w:hAnsi="Arial" w:cs="Arial"/>
          <w:b/>
          <w:sz w:val="28"/>
          <w:szCs w:val="28"/>
          <w:lang w:val="en-AU"/>
        </w:rPr>
      </w:pPr>
    </w:p>
    <w:p w14:paraId="1336577C" w14:textId="7135DECE" w:rsidR="00656D5C" w:rsidRPr="00E37C78" w:rsidRDefault="00363E57" w:rsidP="00656D5C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sz w:val="28"/>
          <w:szCs w:val="28"/>
          <w:lang w:val="en-AU"/>
        </w:rPr>
      </w:pPr>
      <w:r w:rsidRPr="00E37C78">
        <w:rPr>
          <w:rFonts w:ascii="Arial" w:hAnsi="Arial" w:cs="Arial"/>
          <w:sz w:val="28"/>
          <w:szCs w:val="28"/>
          <w:lang w:val="en-AU"/>
        </w:rPr>
        <w:t>1. Introductions</w:t>
      </w:r>
    </w:p>
    <w:p w14:paraId="13B444F1" w14:textId="3AB17DB2" w:rsidR="00363E57" w:rsidRPr="00E37C78" w:rsidRDefault="00363E57" w:rsidP="00656D5C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sz w:val="28"/>
          <w:szCs w:val="28"/>
          <w:lang w:val="en-AU"/>
        </w:rPr>
      </w:pPr>
      <w:r w:rsidRPr="00E37C78">
        <w:rPr>
          <w:rFonts w:ascii="Arial" w:hAnsi="Arial" w:cs="Arial"/>
          <w:sz w:val="28"/>
          <w:szCs w:val="28"/>
          <w:lang w:val="en-AU"/>
        </w:rPr>
        <w:t>2. Approval of the Terms of Reference</w:t>
      </w:r>
    </w:p>
    <w:p w14:paraId="050BD50A" w14:textId="462FEF0E" w:rsidR="00363E57" w:rsidRPr="00E37C78" w:rsidRDefault="00363E57" w:rsidP="00656D5C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sz w:val="28"/>
          <w:szCs w:val="28"/>
          <w:lang w:val="en-AU"/>
        </w:rPr>
      </w:pPr>
      <w:r w:rsidRPr="00E37C78">
        <w:rPr>
          <w:rFonts w:ascii="Arial" w:hAnsi="Arial" w:cs="Arial"/>
          <w:sz w:val="28"/>
          <w:szCs w:val="28"/>
          <w:lang w:val="en-AU"/>
        </w:rPr>
        <w:t>3. Priorities for Winter 2015</w:t>
      </w:r>
    </w:p>
    <w:p w14:paraId="13A1B53E" w14:textId="55016B4D" w:rsidR="00656D5C" w:rsidRPr="00615E92" w:rsidRDefault="00656D5C" w:rsidP="00D7222F">
      <w:pPr>
        <w:rPr>
          <w:rFonts w:ascii="Arial" w:hAnsi="Arial" w:cs="Arial"/>
          <w:b/>
          <w:sz w:val="24"/>
          <w:lang w:val="en-AU"/>
        </w:rPr>
      </w:pPr>
    </w:p>
    <w:p w14:paraId="1D20A795" w14:textId="77777777" w:rsidR="00DF0859" w:rsidRPr="00E37C78" w:rsidRDefault="00DF0859" w:rsidP="00D7222F">
      <w:pPr>
        <w:rPr>
          <w:rFonts w:ascii="Arial" w:hAnsi="Arial" w:cs="Arial"/>
          <w:b/>
          <w:sz w:val="32"/>
          <w:szCs w:val="32"/>
          <w:lang w:val="en-AU"/>
        </w:rPr>
      </w:pPr>
      <w:r w:rsidRPr="00E37C78">
        <w:rPr>
          <w:rFonts w:ascii="Arial" w:hAnsi="Arial" w:cs="Arial"/>
          <w:b/>
          <w:sz w:val="32"/>
          <w:szCs w:val="32"/>
          <w:lang w:val="en-AU"/>
        </w:rPr>
        <w:t>Items Discussed</w:t>
      </w:r>
    </w:p>
    <w:p w14:paraId="08C9BDD9" w14:textId="77777777" w:rsidR="00DF0859" w:rsidRPr="00615E92" w:rsidRDefault="00DF0859" w:rsidP="00D7222F">
      <w:pPr>
        <w:rPr>
          <w:rFonts w:ascii="Arial" w:hAnsi="Arial" w:cs="Arial"/>
          <w:sz w:val="24"/>
          <w:lang w:val="en-AU"/>
        </w:rPr>
      </w:pPr>
    </w:p>
    <w:p w14:paraId="0A64218E" w14:textId="77777777" w:rsidR="00912777" w:rsidRPr="00E37C78" w:rsidRDefault="00DF0859" w:rsidP="00320A86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8"/>
          <w:szCs w:val="28"/>
          <w:lang w:val="en-AU"/>
        </w:rPr>
      </w:pPr>
      <w:r w:rsidRPr="00E37C78">
        <w:rPr>
          <w:rFonts w:ascii="Arial" w:hAnsi="Arial" w:cs="Arial"/>
          <w:b/>
          <w:sz w:val="28"/>
          <w:szCs w:val="28"/>
          <w:lang w:val="en-AU"/>
        </w:rPr>
        <w:t xml:space="preserve">Item 1: </w:t>
      </w:r>
      <w:r w:rsidR="00912777" w:rsidRPr="00E37C78">
        <w:rPr>
          <w:rFonts w:ascii="Arial" w:hAnsi="Arial" w:cs="Arial"/>
          <w:b/>
          <w:sz w:val="28"/>
          <w:szCs w:val="28"/>
          <w:lang w:val="en-AU"/>
        </w:rPr>
        <w:t>Introductions</w:t>
      </w:r>
    </w:p>
    <w:p w14:paraId="7808DFA7" w14:textId="6D4995BF" w:rsidR="00320A86" w:rsidRPr="00A15F40" w:rsidRDefault="00912777" w:rsidP="00A15F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lang w:val="en-AU"/>
        </w:rPr>
      </w:pPr>
      <w:r w:rsidRPr="00A15F40">
        <w:rPr>
          <w:rFonts w:ascii="Arial" w:hAnsi="Arial" w:cs="Arial"/>
          <w:sz w:val="24"/>
          <w:lang w:val="en-AU"/>
        </w:rPr>
        <w:t>Co-chairs shall gather contact information from Committee members for situations whe</w:t>
      </w:r>
      <w:r w:rsidR="00615E92" w:rsidRPr="00A15F40">
        <w:rPr>
          <w:rFonts w:ascii="Arial" w:hAnsi="Arial" w:cs="Arial"/>
          <w:sz w:val="24"/>
          <w:lang w:val="en-AU"/>
        </w:rPr>
        <w:t xml:space="preserve">re members may be running late, absent, </w:t>
      </w:r>
      <w:r w:rsidR="00E37C78" w:rsidRPr="00A15F40">
        <w:rPr>
          <w:rFonts w:ascii="Arial" w:hAnsi="Arial" w:cs="Arial"/>
          <w:sz w:val="24"/>
          <w:lang w:val="en-AU"/>
        </w:rPr>
        <w:t xml:space="preserve">transportation coordination, </w:t>
      </w:r>
      <w:r w:rsidR="00615E92" w:rsidRPr="00A15F40">
        <w:rPr>
          <w:rFonts w:ascii="Arial" w:hAnsi="Arial" w:cs="Arial"/>
          <w:sz w:val="24"/>
          <w:lang w:val="en-AU"/>
        </w:rPr>
        <w:t xml:space="preserve">emergencies etc. </w:t>
      </w:r>
      <w:r w:rsidRPr="00A15F40">
        <w:rPr>
          <w:rFonts w:ascii="Arial" w:hAnsi="Arial" w:cs="Arial"/>
          <w:sz w:val="24"/>
          <w:lang w:val="en-AU"/>
        </w:rPr>
        <w:t xml:space="preserve"> </w:t>
      </w:r>
    </w:p>
    <w:p w14:paraId="6FA4DF73" w14:textId="77777777" w:rsidR="00A15F40" w:rsidRPr="00615E92" w:rsidRDefault="00A15F40" w:rsidP="00225CE9">
      <w:pPr>
        <w:ind w:left="284"/>
        <w:rPr>
          <w:rFonts w:ascii="Arial" w:hAnsi="Arial" w:cs="Arial"/>
          <w:sz w:val="24"/>
          <w:lang w:val="en-AU"/>
        </w:rPr>
      </w:pPr>
    </w:p>
    <w:p w14:paraId="25636F55" w14:textId="030F1FE0" w:rsidR="00F3333B" w:rsidRDefault="00615E92" w:rsidP="00225C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lang w:val="en-AU"/>
        </w:rPr>
      </w:pPr>
      <w:r w:rsidRPr="00A15F40">
        <w:rPr>
          <w:rFonts w:ascii="Arial" w:hAnsi="Arial" w:cs="Arial"/>
          <w:sz w:val="24"/>
          <w:lang w:val="en-AU"/>
        </w:rPr>
        <w:t>Committee meetings will follow</w:t>
      </w:r>
      <w:r w:rsidR="00912777" w:rsidRPr="00A15F40">
        <w:rPr>
          <w:rFonts w:ascii="Arial" w:hAnsi="Arial" w:cs="Arial"/>
          <w:sz w:val="24"/>
          <w:lang w:val="en-AU"/>
        </w:rPr>
        <w:t xml:space="preserve"> Access York</w:t>
      </w:r>
      <w:r w:rsidR="00276CFA">
        <w:rPr>
          <w:rFonts w:ascii="Arial" w:hAnsi="Arial" w:cs="Arial"/>
          <w:sz w:val="24"/>
          <w:lang w:val="en-AU"/>
        </w:rPr>
        <w:t xml:space="preserve">’s </w:t>
      </w:r>
      <w:r w:rsidR="005B1497">
        <w:rPr>
          <w:rFonts w:ascii="Arial" w:hAnsi="Arial" w:cs="Arial"/>
          <w:sz w:val="24"/>
          <w:lang w:val="en-AU"/>
        </w:rPr>
        <w:t>“Best Practice Recommendations</w:t>
      </w:r>
      <w:r w:rsidR="00225CE9">
        <w:rPr>
          <w:rFonts w:ascii="Arial" w:hAnsi="Arial" w:cs="Arial"/>
          <w:sz w:val="24"/>
          <w:lang w:val="en-AU"/>
        </w:rPr>
        <w:t>”. D</w:t>
      </w:r>
      <w:r w:rsidRPr="00225CE9">
        <w:rPr>
          <w:rFonts w:ascii="Arial" w:hAnsi="Arial" w:cs="Arial"/>
          <w:sz w:val="24"/>
          <w:lang w:val="en-AU"/>
        </w:rPr>
        <w:t xml:space="preserve">ocument will be circulated to committee members, updated and approved, </w:t>
      </w:r>
      <w:r w:rsidR="00225CE9">
        <w:rPr>
          <w:rFonts w:ascii="Arial" w:hAnsi="Arial" w:cs="Arial"/>
          <w:sz w:val="24"/>
          <w:lang w:val="en-AU"/>
        </w:rPr>
        <w:t>*</w:t>
      </w:r>
      <w:r w:rsidRPr="00225CE9">
        <w:rPr>
          <w:rFonts w:ascii="Arial" w:hAnsi="Arial" w:cs="Arial"/>
          <w:sz w:val="24"/>
          <w:lang w:val="en-AU"/>
        </w:rPr>
        <w:t xml:space="preserve">add to document </w:t>
      </w:r>
      <w:r w:rsidR="00912777" w:rsidRPr="00225CE9">
        <w:rPr>
          <w:rFonts w:ascii="Arial" w:hAnsi="Arial" w:cs="Arial"/>
          <w:sz w:val="24"/>
          <w:lang w:val="en-AU"/>
        </w:rPr>
        <w:t xml:space="preserve">when sending meeting information indicate accessible directions and where closest </w:t>
      </w:r>
      <w:r w:rsidR="00F3333B" w:rsidRPr="00225CE9">
        <w:rPr>
          <w:rFonts w:ascii="Arial" w:hAnsi="Arial" w:cs="Arial"/>
          <w:sz w:val="24"/>
          <w:lang w:val="en-AU"/>
        </w:rPr>
        <w:t>Accessible</w:t>
      </w:r>
      <w:r w:rsidR="00912777" w:rsidRPr="00225CE9">
        <w:rPr>
          <w:rFonts w:ascii="Arial" w:hAnsi="Arial" w:cs="Arial"/>
          <w:sz w:val="24"/>
          <w:lang w:val="en-AU"/>
        </w:rPr>
        <w:t>/Gender-neutral washrooms are</w:t>
      </w:r>
      <w:r w:rsidR="003E7E28">
        <w:rPr>
          <w:rFonts w:ascii="Arial" w:hAnsi="Arial" w:cs="Arial"/>
          <w:sz w:val="24"/>
          <w:lang w:val="en-AU"/>
        </w:rPr>
        <w:t xml:space="preserve"> per meeting location</w:t>
      </w:r>
      <w:r w:rsidR="00877DD1">
        <w:rPr>
          <w:rFonts w:ascii="Arial" w:hAnsi="Arial" w:cs="Arial"/>
          <w:sz w:val="24"/>
          <w:lang w:val="en-AU"/>
        </w:rPr>
        <w:t>.</w:t>
      </w:r>
      <w:r w:rsidR="003E7E28">
        <w:rPr>
          <w:rFonts w:ascii="Arial" w:hAnsi="Arial" w:cs="Arial"/>
          <w:sz w:val="24"/>
          <w:lang w:val="en-AU"/>
        </w:rPr>
        <w:t xml:space="preserve"> </w:t>
      </w:r>
    </w:p>
    <w:p w14:paraId="35C39476" w14:textId="77777777" w:rsidR="00276CFA" w:rsidRPr="00276CFA" w:rsidRDefault="00276CFA" w:rsidP="00276CFA">
      <w:pPr>
        <w:rPr>
          <w:rFonts w:ascii="Arial" w:hAnsi="Arial" w:cs="Arial"/>
          <w:sz w:val="24"/>
          <w:lang w:val="en-AU"/>
        </w:rPr>
      </w:pPr>
    </w:p>
    <w:p w14:paraId="6792D2DC" w14:textId="6D417414" w:rsidR="00A15F40" w:rsidRDefault="00A15F40" w:rsidP="00A15F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Thank you to </w:t>
      </w:r>
      <w:r w:rsidR="001A24BD">
        <w:rPr>
          <w:rFonts w:ascii="Arial" w:hAnsi="Arial" w:cs="Arial"/>
          <w:sz w:val="24"/>
          <w:lang w:val="en-AU"/>
        </w:rPr>
        <w:t xml:space="preserve">the </w:t>
      </w:r>
      <w:r>
        <w:rPr>
          <w:rFonts w:ascii="Arial" w:hAnsi="Arial" w:cs="Arial"/>
          <w:sz w:val="24"/>
          <w:lang w:val="en-AU"/>
        </w:rPr>
        <w:t xml:space="preserve">Centre for Human Rights for providing Meeting location space and catering, </w:t>
      </w:r>
      <w:r w:rsidR="001A24BD">
        <w:rPr>
          <w:rFonts w:ascii="Arial" w:hAnsi="Arial" w:cs="Arial"/>
          <w:sz w:val="24"/>
          <w:lang w:val="en-AU"/>
        </w:rPr>
        <w:t xml:space="preserve">unfortunately this </w:t>
      </w:r>
      <w:r>
        <w:rPr>
          <w:rFonts w:ascii="Arial" w:hAnsi="Arial" w:cs="Arial"/>
          <w:sz w:val="24"/>
          <w:lang w:val="en-AU"/>
        </w:rPr>
        <w:t>space is not large enough for a full committee</w:t>
      </w:r>
      <w:r w:rsidR="00877DD1">
        <w:rPr>
          <w:rFonts w:ascii="Arial" w:hAnsi="Arial" w:cs="Arial"/>
          <w:sz w:val="24"/>
          <w:lang w:val="en-AU"/>
        </w:rPr>
        <w:t>.</w:t>
      </w:r>
      <w:r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lastRenderedPageBreak/>
        <w:t>meeting, we will book previous ACCESS YORK Space in accordance</w:t>
      </w:r>
      <w:r w:rsidR="005B1497">
        <w:rPr>
          <w:rFonts w:ascii="Arial" w:hAnsi="Arial" w:cs="Arial"/>
          <w:sz w:val="24"/>
          <w:lang w:val="en-AU"/>
        </w:rPr>
        <w:t xml:space="preserve"> with “Best Practice Recommendations</w:t>
      </w:r>
      <w:r>
        <w:rPr>
          <w:rFonts w:ascii="Arial" w:hAnsi="Arial" w:cs="Arial"/>
          <w:sz w:val="24"/>
          <w:lang w:val="en-AU"/>
        </w:rPr>
        <w:t>”</w:t>
      </w:r>
      <w:r w:rsidR="005B1497">
        <w:rPr>
          <w:rFonts w:ascii="Arial" w:hAnsi="Arial" w:cs="Arial"/>
          <w:sz w:val="24"/>
          <w:lang w:val="en-AU"/>
        </w:rPr>
        <w:t xml:space="preserve"> document</w:t>
      </w:r>
      <w:r w:rsidR="00877DD1">
        <w:rPr>
          <w:rFonts w:ascii="Arial" w:hAnsi="Arial" w:cs="Arial"/>
          <w:sz w:val="24"/>
          <w:lang w:val="en-AU"/>
        </w:rPr>
        <w:t>.</w:t>
      </w:r>
    </w:p>
    <w:p w14:paraId="618FEFFF" w14:textId="77777777" w:rsidR="00276CFA" w:rsidRDefault="00276CFA" w:rsidP="00276CFA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5D7B5ADB" w14:textId="3F38B702" w:rsidR="00E37C78" w:rsidRPr="00225CE9" w:rsidRDefault="00225CE9" w:rsidP="00E37C7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Stef took minutes at meeting, it is difficult to </w:t>
      </w:r>
      <w:r w:rsidR="00276CFA">
        <w:rPr>
          <w:rFonts w:ascii="Arial" w:hAnsi="Arial" w:cs="Arial"/>
          <w:sz w:val="24"/>
          <w:lang w:val="en-AU"/>
        </w:rPr>
        <w:t>Co-</w:t>
      </w:r>
      <w:r>
        <w:rPr>
          <w:rFonts w:ascii="Arial" w:hAnsi="Arial" w:cs="Arial"/>
          <w:sz w:val="24"/>
          <w:lang w:val="en-AU"/>
        </w:rPr>
        <w:t xml:space="preserve">Chair and act as minute-taker, </w:t>
      </w:r>
      <w:proofErr w:type="spellStart"/>
      <w:r>
        <w:rPr>
          <w:rFonts w:ascii="Arial" w:hAnsi="Arial" w:cs="Arial"/>
          <w:sz w:val="24"/>
          <w:lang w:val="en-AU"/>
        </w:rPr>
        <w:t>Hengameh</w:t>
      </w:r>
      <w:proofErr w:type="spellEnd"/>
      <w:r>
        <w:rPr>
          <w:rFonts w:ascii="Arial" w:hAnsi="Arial" w:cs="Arial"/>
          <w:sz w:val="24"/>
          <w:lang w:val="en-AU"/>
        </w:rPr>
        <w:t xml:space="preserve"> will follow </w:t>
      </w:r>
      <w:r w:rsidR="00D30146">
        <w:rPr>
          <w:rFonts w:ascii="Arial" w:hAnsi="Arial" w:cs="Arial"/>
          <w:sz w:val="24"/>
          <w:lang w:val="en-AU"/>
        </w:rPr>
        <w:t xml:space="preserve">up with Gary </w:t>
      </w:r>
      <w:proofErr w:type="spellStart"/>
      <w:r w:rsidR="00D30146">
        <w:rPr>
          <w:rFonts w:ascii="Arial" w:hAnsi="Arial" w:cs="Arial"/>
          <w:sz w:val="24"/>
          <w:lang w:val="en-AU"/>
        </w:rPr>
        <w:t>Spraakman</w:t>
      </w:r>
      <w:proofErr w:type="spellEnd"/>
      <w:r w:rsidR="00D30146">
        <w:rPr>
          <w:rFonts w:ascii="Arial" w:hAnsi="Arial" w:cs="Arial"/>
          <w:sz w:val="24"/>
          <w:lang w:val="en-AU"/>
        </w:rPr>
        <w:t xml:space="preserve"> about a </w:t>
      </w:r>
      <w:r>
        <w:rPr>
          <w:rFonts w:ascii="Arial" w:hAnsi="Arial" w:cs="Arial"/>
          <w:sz w:val="24"/>
          <w:lang w:val="en-AU"/>
        </w:rPr>
        <w:t>Research Assistant position that can take minutes for ENABLE YORK, otherwise we will request committee member(s) to volunteer as minute taker(s)</w:t>
      </w:r>
      <w:r w:rsidR="00877DD1">
        <w:rPr>
          <w:rFonts w:ascii="Arial" w:hAnsi="Arial" w:cs="Arial"/>
          <w:sz w:val="24"/>
          <w:lang w:val="en-AU"/>
        </w:rPr>
        <w:t>.</w:t>
      </w:r>
    </w:p>
    <w:p w14:paraId="0AF5432D" w14:textId="77777777" w:rsidR="00DF0859" w:rsidRPr="00615E92" w:rsidRDefault="00DF0859" w:rsidP="00DF0859">
      <w:pPr>
        <w:ind w:left="284" w:hanging="218"/>
        <w:rPr>
          <w:rFonts w:ascii="Arial" w:hAnsi="Arial" w:cs="Arial"/>
          <w:sz w:val="24"/>
          <w:lang w:val="en-AU"/>
        </w:rPr>
      </w:pPr>
    </w:p>
    <w:p w14:paraId="7E1ECF0A" w14:textId="023D3ADD" w:rsidR="00DF0859" w:rsidRPr="00E37C78" w:rsidRDefault="00DF0859" w:rsidP="00DF0859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8"/>
          <w:szCs w:val="28"/>
          <w:lang w:val="en-AU"/>
        </w:rPr>
      </w:pPr>
      <w:r w:rsidRPr="00E37C78">
        <w:rPr>
          <w:rFonts w:ascii="Arial" w:hAnsi="Arial" w:cs="Arial"/>
          <w:b/>
          <w:sz w:val="28"/>
          <w:szCs w:val="28"/>
          <w:lang w:val="en-AU"/>
        </w:rPr>
        <w:t xml:space="preserve">Item 2: </w:t>
      </w:r>
      <w:r w:rsidR="00615E92" w:rsidRPr="00E37C78">
        <w:rPr>
          <w:rFonts w:ascii="Arial" w:hAnsi="Arial" w:cs="Arial"/>
          <w:b/>
          <w:sz w:val="28"/>
          <w:szCs w:val="28"/>
          <w:lang w:val="en-AU"/>
        </w:rPr>
        <w:t>Approval of the Terms of Reference</w:t>
      </w:r>
    </w:p>
    <w:p w14:paraId="40954AE3" w14:textId="77777777" w:rsidR="00515A3B" w:rsidRPr="00615E92" w:rsidRDefault="00515A3B" w:rsidP="00515A3B">
      <w:pPr>
        <w:rPr>
          <w:rFonts w:ascii="Arial" w:hAnsi="Arial" w:cs="Arial"/>
          <w:sz w:val="24"/>
          <w:lang w:val="en-AU"/>
        </w:rPr>
      </w:pPr>
    </w:p>
    <w:p w14:paraId="7CC65527" w14:textId="29FADCF7" w:rsidR="00041E9B" w:rsidRDefault="003E7E28" w:rsidP="00041E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Question on Funding for Enable York: (Refer to </w:t>
      </w:r>
      <w:r w:rsidRPr="00AF3EDD">
        <w:rPr>
          <w:rFonts w:ascii="Arial" w:hAnsi="Arial" w:cs="Arial"/>
          <w:b/>
          <w:sz w:val="24"/>
          <w:lang w:val="en-AU"/>
        </w:rPr>
        <w:t>Section 10.</w:t>
      </w:r>
      <w:r>
        <w:rPr>
          <w:rFonts w:ascii="Arial" w:hAnsi="Arial" w:cs="Arial"/>
          <w:sz w:val="24"/>
          <w:lang w:val="en-AU"/>
        </w:rPr>
        <w:t xml:space="preserve"> In Terms of Reference)</w:t>
      </w:r>
      <w:r w:rsidR="00615E92" w:rsidRPr="003D05B4">
        <w:rPr>
          <w:rFonts w:ascii="Arial" w:hAnsi="Arial" w:cs="Arial"/>
          <w:sz w:val="24"/>
          <w:lang w:val="en-AU"/>
        </w:rPr>
        <w:t xml:space="preserve"> Centre for Human Rights will fund Enable York initiatives, budgets and resources permitting. There were funds in CSBO allocated to previous Access York Committee for accessing the built-</w:t>
      </w:r>
      <w:r w:rsidRPr="003D05B4">
        <w:rPr>
          <w:rFonts w:ascii="Arial" w:hAnsi="Arial" w:cs="Arial"/>
          <w:sz w:val="24"/>
          <w:lang w:val="en-AU"/>
        </w:rPr>
        <w:t>environment;</w:t>
      </w:r>
      <w:r w:rsidR="00615E92" w:rsidRPr="003D05B4">
        <w:rPr>
          <w:rFonts w:ascii="Arial" w:hAnsi="Arial" w:cs="Arial"/>
          <w:sz w:val="24"/>
          <w:lang w:val="en-AU"/>
        </w:rPr>
        <w:t xml:space="preserve"> Ruth </w:t>
      </w:r>
      <w:proofErr w:type="spellStart"/>
      <w:r w:rsidR="00615E92" w:rsidRPr="003D05B4">
        <w:rPr>
          <w:rFonts w:ascii="Arial" w:hAnsi="Arial" w:cs="Arial"/>
          <w:sz w:val="24"/>
          <w:lang w:val="en-AU"/>
        </w:rPr>
        <w:t>Bramham</w:t>
      </w:r>
      <w:proofErr w:type="spellEnd"/>
      <w:r w:rsidR="00615E92" w:rsidRPr="003D05B4">
        <w:rPr>
          <w:rFonts w:ascii="Arial" w:hAnsi="Arial" w:cs="Arial"/>
          <w:sz w:val="24"/>
          <w:lang w:val="en-AU"/>
        </w:rPr>
        <w:t xml:space="preserve"> and Stef </w:t>
      </w:r>
      <w:proofErr w:type="spellStart"/>
      <w:r w:rsidR="00615E92" w:rsidRPr="003D05B4">
        <w:rPr>
          <w:rFonts w:ascii="Arial" w:hAnsi="Arial" w:cs="Arial"/>
          <w:sz w:val="24"/>
          <w:lang w:val="en-AU"/>
        </w:rPr>
        <w:t>Mendolia</w:t>
      </w:r>
      <w:proofErr w:type="spellEnd"/>
      <w:r w:rsidR="00615E92" w:rsidRPr="003D05B4">
        <w:rPr>
          <w:rFonts w:ascii="Arial" w:hAnsi="Arial" w:cs="Arial"/>
          <w:sz w:val="24"/>
          <w:lang w:val="en-AU"/>
        </w:rPr>
        <w:t xml:space="preserve"> will continue the discussion on built-environment accessibility and </w:t>
      </w:r>
      <w:r w:rsidR="003D05B4" w:rsidRPr="003D05B4">
        <w:rPr>
          <w:rFonts w:ascii="Arial" w:hAnsi="Arial" w:cs="Arial"/>
          <w:sz w:val="24"/>
          <w:lang w:val="en-AU"/>
        </w:rPr>
        <w:t xml:space="preserve">funding. </w:t>
      </w:r>
    </w:p>
    <w:p w14:paraId="334E8FB7" w14:textId="77777777" w:rsidR="00041E9B" w:rsidRDefault="00041E9B" w:rsidP="00041E9B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72DF5454" w14:textId="61F6416C" w:rsidR="00041E9B" w:rsidRDefault="00515A3B" w:rsidP="00041E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041E9B">
        <w:rPr>
          <w:rFonts w:ascii="Arial" w:hAnsi="Arial" w:cs="Arial"/>
          <w:sz w:val="24"/>
          <w:lang w:val="en-AU"/>
        </w:rPr>
        <w:t>Marc</w:t>
      </w:r>
      <w:r w:rsidR="00615E92" w:rsidRPr="00041E9B">
        <w:rPr>
          <w:rFonts w:ascii="Arial" w:hAnsi="Arial" w:cs="Arial"/>
          <w:sz w:val="24"/>
          <w:lang w:val="en-AU"/>
        </w:rPr>
        <w:t xml:space="preserve"> </w:t>
      </w:r>
      <w:proofErr w:type="spellStart"/>
      <w:r w:rsidR="00615E92" w:rsidRPr="00041E9B">
        <w:rPr>
          <w:rFonts w:ascii="Arial" w:hAnsi="Arial" w:cs="Arial"/>
          <w:sz w:val="24"/>
          <w:lang w:val="en-AU"/>
        </w:rPr>
        <w:t>Wilchesky</w:t>
      </w:r>
      <w:proofErr w:type="spellEnd"/>
      <w:r w:rsidR="003D05B4" w:rsidRPr="00041E9B">
        <w:rPr>
          <w:rFonts w:ascii="Arial" w:hAnsi="Arial" w:cs="Arial"/>
          <w:sz w:val="24"/>
          <w:lang w:val="en-AU"/>
        </w:rPr>
        <w:t>, Executive Director of Disability Services has suggested that a delegate be sent on his behalf in the case where he cannot attend meetings</w:t>
      </w:r>
      <w:r w:rsidR="00877DD1">
        <w:rPr>
          <w:rFonts w:ascii="Arial" w:hAnsi="Arial" w:cs="Arial"/>
          <w:sz w:val="24"/>
          <w:lang w:val="en-AU"/>
        </w:rPr>
        <w:t>.</w:t>
      </w:r>
    </w:p>
    <w:p w14:paraId="67EC3A37" w14:textId="77777777" w:rsidR="00041E9B" w:rsidRPr="00041E9B" w:rsidRDefault="00041E9B" w:rsidP="00041E9B">
      <w:pPr>
        <w:rPr>
          <w:rFonts w:ascii="Arial" w:hAnsi="Arial" w:cs="Arial"/>
          <w:sz w:val="24"/>
          <w:lang w:val="en-AU"/>
        </w:rPr>
      </w:pPr>
    </w:p>
    <w:p w14:paraId="03B4E94B" w14:textId="6E3E2AA0" w:rsidR="00041E9B" w:rsidRPr="003E7E28" w:rsidRDefault="003D05B4" w:rsidP="00041E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 w:rsidRPr="00041E9B">
        <w:rPr>
          <w:rFonts w:ascii="Arial" w:hAnsi="Arial" w:cs="Arial"/>
          <w:sz w:val="24"/>
          <w:lang w:val="en-AU"/>
        </w:rPr>
        <w:t xml:space="preserve"> The Terms of Reference, </w:t>
      </w:r>
      <w:r w:rsidR="00AF3EDD">
        <w:rPr>
          <w:rFonts w:ascii="Arial" w:hAnsi="Arial" w:cs="Arial"/>
          <w:b/>
          <w:sz w:val="24"/>
          <w:lang w:val="en-AU"/>
        </w:rPr>
        <w:t>S</w:t>
      </w:r>
      <w:r w:rsidRPr="00AF3EDD">
        <w:rPr>
          <w:rFonts w:ascii="Arial" w:hAnsi="Arial" w:cs="Arial"/>
          <w:b/>
          <w:sz w:val="24"/>
          <w:lang w:val="en-AU"/>
        </w:rPr>
        <w:t>ection 5.1.2</w:t>
      </w:r>
      <w:r w:rsidR="00AF3EDD">
        <w:rPr>
          <w:rFonts w:ascii="Arial" w:hAnsi="Arial" w:cs="Arial"/>
          <w:b/>
          <w:sz w:val="24"/>
          <w:lang w:val="en-AU"/>
        </w:rPr>
        <w:t>.</w:t>
      </w:r>
      <w:r w:rsidRPr="00041E9B">
        <w:rPr>
          <w:rFonts w:ascii="Arial" w:hAnsi="Arial" w:cs="Arial"/>
          <w:sz w:val="24"/>
          <w:lang w:val="en-AU"/>
        </w:rPr>
        <w:t xml:space="preserve"> on Ex-officio members indicates that </w:t>
      </w:r>
      <w:r w:rsidR="003E7E28">
        <w:rPr>
          <w:rFonts w:ascii="Arial" w:hAnsi="Arial" w:cs="Arial"/>
          <w:sz w:val="24"/>
          <w:lang w:val="en-AU"/>
        </w:rPr>
        <w:t>Ex-Officio members have the option of sending delegates by use of inclusive language of “Representatives”</w:t>
      </w:r>
      <w:r w:rsidRPr="00041E9B">
        <w:rPr>
          <w:rFonts w:ascii="Arial" w:hAnsi="Arial" w:cs="Arial"/>
          <w:sz w:val="24"/>
          <w:lang w:val="en-AU"/>
        </w:rPr>
        <w:t xml:space="preserve">, however this does not apply for the Executive Director of Disability Services, therefore we agree to change the Terms of Reference, </w:t>
      </w:r>
      <w:r w:rsidR="00AF3EDD">
        <w:rPr>
          <w:rFonts w:ascii="Arial" w:hAnsi="Arial" w:cs="Arial"/>
          <w:b/>
          <w:sz w:val="24"/>
          <w:lang w:val="en-AU"/>
        </w:rPr>
        <w:t>S</w:t>
      </w:r>
      <w:r w:rsidRPr="00AF3EDD">
        <w:rPr>
          <w:rFonts w:ascii="Arial" w:hAnsi="Arial" w:cs="Arial"/>
          <w:b/>
          <w:sz w:val="24"/>
          <w:lang w:val="en-AU"/>
        </w:rPr>
        <w:t>ection 5.1.2.</w:t>
      </w:r>
      <w:r w:rsidRPr="00041E9B">
        <w:rPr>
          <w:rFonts w:ascii="Arial" w:hAnsi="Arial" w:cs="Arial"/>
          <w:sz w:val="24"/>
          <w:lang w:val="en-AU"/>
        </w:rPr>
        <w:t xml:space="preserve"> </w:t>
      </w:r>
      <w:proofErr w:type="gramStart"/>
      <w:r w:rsidRPr="00041E9B">
        <w:rPr>
          <w:rFonts w:ascii="Arial" w:hAnsi="Arial" w:cs="Arial"/>
          <w:sz w:val="24"/>
          <w:lang w:val="en-AU"/>
        </w:rPr>
        <w:t>to</w:t>
      </w:r>
      <w:proofErr w:type="gramEnd"/>
      <w:r w:rsidRPr="00041E9B">
        <w:rPr>
          <w:rFonts w:ascii="Arial" w:hAnsi="Arial" w:cs="Arial"/>
          <w:sz w:val="24"/>
          <w:lang w:val="en-AU"/>
        </w:rPr>
        <w:t xml:space="preserve"> state: </w:t>
      </w:r>
      <w:r w:rsidRPr="003E7E28">
        <w:rPr>
          <w:rFonts w:ascii="Arial" w:hAnsi="Arial" w:cs="Arial"/>
          <w:b/>
          <w:sz w:val="24"/>
          <w:lang w:val="en-AU"/>
        </w:rPr>
        <w:t>“</w:t>
      </w:r>
      <w:r w:rsidR="00027B39" w:rsidRPr="003E7E28">
        <w:rPr>
          <w:rFonts w:ascii="Arial" w:hAnsi="Arial" w:cs="Arial"/>
          <w:b/>
          <w:sz w:val="24"/>
          <w:lang w:val="en-AU"/>
        </w:rPr>
        <w:t xml:space="preserve">(Executive) </w:t>
      </w:r>
      <w:r w:rsidR="00197578" w:rsidRPr="003E7E28">
        <w:rPr>
          <w:rFonts w:ascii="Arial" w:hAnsi="Arial" w:cs="Arial"/>
          <w:b/>
          <w:sz w:val="24"/>
          <w:lang w:val="en-AU"/>
        </w:rPr>
        <w:t>Director(s) or the</w:t>
      </w:r>
      <w:r w:rsidRPr="003E7E28">
        <w:rPr>
          <w:rFonts w:ascii="Arial" w:hAnsi="Arial" w:cs="Arial"/>
          <w:b/>
          <w:sz w:val="24"/>
          <w:lang w:val="en-AU"/>
        </w:rPr>
        <w:t>ir desi</w:t>
      </w:r>
      <w:r w:rsidR="00027B39" w:rsidRPr="003E7E28">
        <w:rPr>
          <w:rFonts w:ascii="Arial" w:hAnsi="Arial" w:cs="Arial"/>
          <w:b/>
          <w:sz w:val="24"/>
          <w:lang w:val="en-AU"/>
        </w:rPr>
        <w:t>gnated</w:t>
      </w:r>
      <w:r w:rsidRPr="003E7E28">
        <w:rPr>
          <w:rFonts w:ascii="Arial" w:hAnsi="Arial" w:cs="Arial"/>
          <w:b/>
          <w:sz w:val="24"/>
          <w:lang w:val="en-AU"/>
        </w:rPr>
        <w:t xml:space="preserve"> delegates” and 5.1. </w:t>
      </w:r>
      <w:proofErr w:type="gramStart"/>
      <w:r w:rsidRPr="003E7E28">
        <w:rPr>
          <w:rFonts w:ascii="Arial" w:hAnsi="Arial" w:cs="Arial"/>
          <w:b/>
          <w:sz w:val="24"/>
          <w:lang w:val="en-AU"/>
        </w:rPr>
        <w:t>to</w:t>
      </w:r>
      <w:proofErr w:type="gramEnd"/>
      <w:r w:rsidRPr="003E7E28">
        <w:rPr>
          <w:rFonts w:ascii="Arial" w:hAnsi="Arial" w:cs="Arial"/>
          <w:b/>
          <w:sz w:val="24"/>
          <w:lang w:val="en-AU"/>
        </w:rPr>
        <w:t xml:space="preserve"> st</w:t>
      </w:r>
      <w:r w:rsidR="00877DD1">
        <w:rPr>
          <w:rFonts w:ascii="Arial" w:hAnsi="Arial" w:cs="Arial"/>
          <w:b/>
          <w:sz w:val="24"/>
          <w:lang w:val="en-AU"/>
        </w:rPr>
        <w:t>ate: “up to 7 ex-officio</w:t>
      </w:r>
      <w:r w:rsidRPr="003E7E28">
        <w:rPr>
          <w:rFonts w:ascii="Arial" w:hAnsi="Arial" w:cs="Arial"/>
          <w:b/>
          <w:sz w:val="24"/>
          <w:lang w:val="en-AU"/>
        </w:rPr>
        <w:t>”</w:t>
      </w:r>
      <w:r w:rsidR="00877DD1">
        <w:rPr>
          <w:rFonts w:ascii="Arial" w:hAnsi="Arial" w:cs="Arial"/>
          <w:b/>
          <w:sz w:val="24"/>
          <w:lang w:val="en-AU"/>
        </w:rPr>
        <w:t>.</w:t>
      </w:r>
      <w:r w:rsidRPr="00041E9B">
        <w:rPr>
          <w:rFonts w:ascii="Arial" w:hAnsi="Arial" w:cs="Arial"/>
          <w:sz w:val="24"/>
          <w:lang w:val="en-AU"/>
        </w:rPr>
        <w:t xml:space="preserve"> </w:t>
      </w:r>
    </w:p>
    <w:p w14:paraId="29141D4D" w14:textId="77777777" w:rsidR="00041E9B" w:rsidRDefault="00041E9B" w:rsidP="00041E9B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480AAFE8" w14:textId="5F78A701" w:rsidR="00197578" w:rsidRPr="00041E9B" w:rsidRDefault="003D05B4" w:rsidP="00041E9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 w:rsidRPr="00041E9B">
        <w:rPr>
          <w:rFonts w:ascii="Arial" w:hAnsi="Arial" w:cs="Arial"/>
          <w:sz w:val="24"/>
          <w:lang w:val="en-AU"/>
        </w:rPr>
        <w:t xml:space="preserve"> ENABLE YORK requires a </w:t>
      </w:r>
      <w:r w:rsidR="00EA0A3F" w:rsidRPr="00041E9B">
        <w:rPr>
          <w:rFonts w:ascii="Arial" w:hAnsi="Arial" w:cs="Arial"/>
          <w:sz w:val="24"/>
          <w:lang w:val="en-AU"/>
        </w:rPr>
        <w:t>Boar</w:t>
      </w:r>
      <w:r w:rsidRPr="00041E9B">
        <w:rPr>
          <w:rFonts w:ascii="Arial" w:hAnsi="Arial" w:cs="Arial"/>
          <w:sz w:val="24"/>
          <w:lang w:val="en-AU"/>
        </w:rPr>
        <w:t>d Manual with By-laws to explain further the business of the committees, for instance how members are appointed to terms</w:t>
      </w:r>
      <w:r w:rsidR="00197578" w:rsidRPr="00041E9B">
        <w:rPr>
          <w:rFonts w:ascii="Arial" w:hAnsi="Arial" w:cs="Arial"/>
          <w:sz w:val="24"/>
          <w:lang w:val="en-AU"/>
        </w:rPr>
        <w:t xml:space="preserve"> </w:t>
      </w:r>
      <w:r w:rsidRPr="00041E9B">
        <w:rPr>
          <w:rFonts w:ascii="Arial" w:hAnsi="Arial" w:cs="Arial"/>
          <w:sz w:val="24"/>
          <w:lang w:val="en-AU"/>
        </w:rPr>
        <w:t xml:space="preserve">for 2 years (or less) in relation to </w:t>
      </w:r>
      <w:r w:rsidR="00E37C78" w:rsidRPr="00041E9B">
        <w:rPr>
          <w:rFonts w:ascii="Arial" w:hAnsi="Arial" w:cs="Arial"/>
          <w:sz w:val="24"/>
          <w:lang w:val="en-AU"/>
        </w:rPr>
        <w:t>“</w:t>
      </w:r>
      <w:r w:rsidR="00197578" w:rsidRPr="00041E9B">
        <w:rPr>
          <w:rFonts w:ascii="Arial" w:hAnsi="Arial" w:cs="Arial"/>
          <w:sz w:val="24"/>
          <w:lang w:val="en-AU"/>
        </w:rPr>
        <w:t xml:space="preserve">Conditions on Graduate </w:t>
      </w:r>
      <w:r w:rsidR="00E37C78" w:rsidRPr="00041E9B">
        <w:rPr>
          <w:rFonts w:ascii="Arial" w:hAnsi="Arial" w:cs="Arial"/>
          <w:sz w:val="24"/>
          <w:lang w:val="en-AU"/>
        </w:rPr>
        <w:t>S</w:t>
      </w:r>
      <w:r w:rsidR="00197578" w:rsidRPr="00041E9B">
        <w:rPr>
          <w:rFonts w:ascii="Arial" w:hAnsi="Arial" w:cs="Arial"/>
          <w:sz w:val="24"/>
          <w:lang w:val="en-AU"/>
        </w:rPr>
        <w:t>tudents inclusion</w:t>
      </w:r>
      <w:r w:rsidR="00E37C78" w:rsidRPr="00041E9B">
        <w:rPr>
          <w:rFonts w:ascii="Arial" w:hAnsi="Arial" w:cs="Arial"/>
          <w:sz w:val="24"/>
          <w:lang w:val="en-AU"/>
        </w:rPr>
        <w:t>”</w:t>
      </w:r>
      <w:r w:rsidRPr="00041E9B">
        <w:rPr>
          <w:rFonts w:ascii="Arial" w:hAnsi="Arial" w:cs="Arial"/>
          <w:sz w:val="24"/>
          <w:lang w:val="en-AU"/>
        </w:rPr>
        <w:t xml:space="preserve"> and “</w:t>
      </w:r>
      <w:r w:rsidR="003E7E28">
        <w:rPr>
          <w:rFonts w:ascii="Arial" w:hAnsi="Arial" w:cs="Arial"/>
          <w:sz w:val="24"/>
          <w:lang w:val="en-AU"/>
        </w:rPr>
        <w:t xml:space="preserve">Guidelines on Maintaining </w:t>
      </w:r>
      <w:r w:rsidR="00197578" w:rsidRPr="00041E9B">
        <w:rPr>
          <w:rFonts w:ascii="Arial" w:hAnsi="Arial" w:cs="Arial"/>
          <w:sz w:val="24"/>
          <w:lang w:val="en-AU"/>
        </w:rPr>
        <w:t>Good Standing</w:t>
      </w:r>
      <w:r w:rsidRPr="00041E9B">
        <w:rPr>
          <w:rFonts w:ascii="Arial" w:hAnsi="Arial" w:cs="Arial"/>
          <w:sz w:val="24"/>
          <w:lang w:val="en-AU"/>
        </w:rPr>
        <w:t>”</w:t>
      </w:r>
      <w:r w:rsidR="00877DD1">
        <w:rPr>
          <w:rFonts w:ascii="Arial" w:hAnsi="Arial" w:cs="Arial"/>
          <w:sz w:val="24"/>
          <w:lang w:val="en-AU"/>
        </w:rPr>
        <w:t>.</w:t>
      </w:r>
      <w:r w:rsidR="00197578" w:rsidRPr="00041E9B">
        <w:rPr>
          <w:rFonts w:ascii="Arial" w:hAnsi="Arial" w:cs="Arial"/>
          <w:sz w:val="24"/>
          <w:lang w:val="en-AU"/>
        </w:rPr>
        <w:t xml:space="preserve">  </w:t>
      </w:r>
    </w:p>
    <w:p w14:paraId="7EF9AD96" w14:textId="77777777" w:rsidR="00DF0859" w:rsidRPr="00E37C78" w:rsidRDefault="00DF0859" w:rsidP="00DF0859">
      <w:pPr>
        <w:ind w:left="284" w:hanging="218"/>
        <w:rPr>
          <w:rFonts w:ascii="Arial" w:hAnsi="Arial" w:cs="Arial"/>
          <w:b/>
          <w:sz w:val="24"/>
          <w:lang w:val="en-AU"/>
        </w:rPr>
      </w:pPr>
      <w:r w:rsidRPr="00615E92">
        <w:rPr>
          <w:rFonts w:ascii="Arial" w:hAnsi="Arial" w:cs="Arial"/>
          <w:sz w:val="24"/>
          <w:lang w:val="en-AU"/>
        </w:rPr>
        <w:t xml:space="preserve"> </w:t>
      </w:r>
    </w:p>
    <w:p w14:paraId="4B85568B" w14:textId="0C21192A" w:rsidR="00DF0859" w:rsidRDefault="00DF0859" w:rsidP="00DF0859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8"/>
          <w:szCs w:val="28"/>
          <w:lang w:val="en-AU"/>
        </w:rPr>
      </w:pPr>
      <w:r w:rsidRPr="00E37C78">
        <w:rPr>
          <w:rFonts w:ascii="Arial" w:hAnsi="Arial" w:cs="Arial"/>
          <w:b/>
          <w:sz w:val="28"/>
          <w:szCs w:val="28"/>
          <w:lang w:val="en-AU"/>
        </w:rPr>
        <w:t xml:space="preserve">Item 3: </w:t>
      </w:r>
      <w:r w:rsidR="00E37C78" w:rsidRPr="00E37C78">
        <w:rPr>
          <w:rFonts w:ascii="Arial" w:hAnsi="Arial" w:cs="Arial"/>
          <w:b/>
          <w:sz w:val="28"/>
          <w:szCs w:val="28"/>
          <w:lang w:val="en-AU"/>
        </w:rPr>
        <w:t xml:space="preserve">Priorities for Winter 2015 </w:t>
      </w:r>
    </w:p>
    <w:p w14:paraId="03603851" w14:textId="77777777" w:rsidR="00E37C78" w:rsidRPr="00E37C78" w:rsidRDefault="00E37C78" w:rsidP="00E37C78">
      <w:pPr>
        <w:ind w:left="284"/>
        <w:rPr>
          <w:rFonts w:ascii="Arial" w:hAnsi="Arial" w:cs="Arial"/>
          <w:b/>
          <w:sz w:val="28"/>
          <w:szCs w:val="28"/>
          <w:lang w:val="en-AU"/>
        </w:rPr>
      </w:pPr>
    </w:p>
    <w:p w14:paraId="70899FC8" w14:textId="6F645730" w:rsidR="00E37C78" w:rsidRDefault="00E37C78" w:rsidP="00DF0859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Scheduling Meetings</w:t>
      </w:r>
    </w:p>
    <w:p w14:paraId="491629F5" w14:textId="04DBA4D8" w:rsidR="00D80711" w:rsidRPr="00AF3EDD" w:rsidRDefault="00E37C78" w:rsidP="00AF3ED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 w:rsidRPr="00D80711">
        <w:rPr>
          <w:rFonts w:ascii="Arial" w:hAnsi="Arial" w:cs="Arial"/>
          <w:sz w:val="24"/>
          <w:lang w:val="en-AU"/>
        </w:rPr>
        <w:t xml:space="preserve"> Schedule a meeting date/time via doodle poll, select four -2 hour blocks on days that take place during the last week of the month, ask members for availability- not preference</w:t>
      </w:r>
      <w:r w:rsidR="00877DD1">
        <w:rPr>
          <w:rFonts w:ascii="Arial" w:hAnsi="Arial" w:cs="Arial"/>
          <w:sz w:val="24"/>
          <w:lang w:val="en-AU"/>
        </w:rPr>
        <w:t>.</w:t>
      </w:r>
      <w:r w:rsidRPr="00D80711">
        <w:rPr>
          <w:rFonts w:ascii="Arial" w:hAnsi="Arial" w:cs="Arial"/>
          <w:sz w:val="24"/>
          <w:lang w:val="en-AU"/>
        </w:rPr>
        <w:t xml:space="preserve"> </w:t>
      </w:r>
    </w:p>
    <w:p w14:paraId="60597419" w14:textId="3348AC08" w:rsidR="00E37C78" w:rsidRDefault="00E37C78" w:rsidP="00E37C78">
      <w:pPr>
        <w:ind w:left="284"/>
        <w:rPr>
          <w:rFonts w:ascii="Arial" w:hAnsi="Arial" w:cs="Arial"/>
          <w:b/>
          <w:sz w:val="24"/>
          <w:lang w:val="en-AU"/>
        </w:rPr>
      </w:pPr>
    </w:p>
    <w:p w14:paraId="6AC3AA2C" w14:textId="76878F61" w:rsidR="00E37C78" w:rsidRDefault="00E37C78" w:rsidP="00DF0859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 xml:space="preserve">ENABLE YORK Website </w:t>
      </w:r>
    </w:p>
    <w:p w14:paraId="63B3D803" w14:textId="775140B2" w:rsidR="00E37C78" w:rsidRPr="00E37C78" w:rsidRDefault="00E37C78" w:rsidP="00E37C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 w:rsidRPr="00E37C78">
        <w:rPr>
          <w:rFonts w:ascii="Arial" w:hAnsi="Arial" w:cs="Arial"/>
          <w:sz w:val="24"/>
          <w:lang w:val="en-AU"/>
        </w:rPr>
        <w:t xml:space="preserve"> ENABLE YORK will have a page on the Centre for Human Rights (CHR) website</w:t>
      </w:r>
      <w:r w:rsidR="00D80711">
        <w:rPr>
          <w:rFonts w:ascii="Arial" w:hAnsi="Arial" w:cs="Arial"/>
          <w:sz w:val="24"/>
          <w:lang w:val="en-AU"/>
        </w:rPr>
        <w:t>, Stef will meet with Josephine and Regan in CHR to coordinate the web page</w:t>
      </w:r>
      <w:r w:rsidR="00AF3EDD">
        <w:rPr>
          <w:rFonts w:ascii="Arial" w:hAnsi="Arial" w:cs="Arial"/>
          <w:sz w:val="24"/>
          <w:lang w:val="en-AU"/>
        </w:rPr>
        <w:t>. The site will contain documents such as our Terms of Reference and meeting minutes.</w:t>
      </w:r>
    </w:p>
    <w:p w14:paraId="42B1815B" w14:textId="77777777" w:rsidR="00E37C78" w:rsidRPr="00E37C78" w:rsidRDefault="00E37C78" w:rsidP="00E37C78">
      <w:pPr>
        <w:pStyle w:val="ListParagraph"/>
        <w:ind w:left="644"/>
        <w:rPr>
          <w:rFonts w:ascii="Arial" w:hAnsi="Arial" w:cs="Arial"/>
          <w:b/>
          <w:sz w:val="24"/>
          <w:lang w:val="en-AU"/>
        </w:rPr>
      </w:pPr>
    </w:p>
    <w:p w14:paraId="7771BA48" w14:textId="62B118A8" w:rsidR="00E37C78" w:rsidRDefault="00E37C78" w:rsidP="00DF0859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Community Events</w:t>
      </w:r>
    </w:p>
    <w:p w14:paraId="647B77D3" w14:textId="7D1463CF" w:rsidR="00E37C78" w:rsidRDefault="00246B17" w:rsidP="00D8071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 w:rsidR="00AF3EDD">
        <w:rPr>
          <w:rFonts w:ascii="Arial" w:hAnsi="Arial" w:cs="Arial"/>
          <w:sz w:val="24"/>
          <w:lang w:val="en-AU"/>
        </w:rPr>
        <w:t xml:space="preserve"> ENABLE YORK will plan a social event with </w:t>
      </w:r>
      <w:r w:rsidRPr="00D80711">
        <w:rPr>
          <w:rFonts w:ascii="Arial" w:hAnsi="Arial" w:cs="Arial"/>
          <w:sz w:val="24"/>
          <w:lang w:val="en-AU"/>
        </w:rPr>
        <w:t>Ian Brown, author of “The Boy in the</w:t>
      </w:r>
      <w:r w:rsidR="00D80711" w:rsidRPr="00D80711">
        <w:rPr>
          <w:rFonts w:ascii="Arial" w:hAnsi="Arial" w:cs="Arial"/>
          <w:sz w:val="24"/>
          <w:lang w:val="en-AU"/>
        </w:rPr>
        <w:t xml:space="preserve"> Moon”, date to be determined in March</w:t>
      </w:r>
      <w:r w:rsidR="00D80711">
        <w:rPr>
          <w:rFonts w:ascii="Arial" w:hAnsi="Arial" w:cs="Arial"/>
          <w:sz w:val="24"/>
          <w:lang w:val="en-AU"/>
        </w:rPr>
        <w:t>, best location is N280 York Lane</w:t>
      </w:r>
      <w:r w:rsidR="00877DD1">
        <w:rPr>
          <w:rFonts w:ascii="Arial" w:hAnsi="Arial" w:cs="Arial"/>
          <w:sz w:val="24"/>
          <w:lang w:val="en-AU"/>
        </w:rPr>
        <w:t>s, expecting 80-20 participants.</w:t>
      </w:r>
    </w:p>
    <w:p w14:paraId="1579A8A7" w14:textId="77777777" w:rsidR="00D80711" w:rsidRPr="00D80711" w:rsidRDefault="00D80711" w:rsidP="00D80711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2F4BF0EE" w14:textId="72467EC1" w:rsidR="00D80711" w:rsidRPr="00D80711" w:rsidRDefault="00D80711" w:rsidP="00D80711">
      <w:pPr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lastRenderedPageBreak/>
        <w:t xml:space="preserve">Decision Item: </w:t>
      </w:r>
      <w:r>
        <w:rPr>
          <w:rFonts w:ascii="Arial" w:hAnsi="Arial" w:cs="Arial"/>
          <w:sz w:val="24"/>
          <w:lang w:val="en-AU"/>
        </w:rPr>
        <w:t>Agenda Item for next meeting will be on “Planning a Community Forum” to facilitate an in-depth discussion on how this event can build on previous community feedback reports such as “</w:t>
      </w:r>
      <w:r w:rsidRPr="00615E92">
        <w:rPr>
          <w:rFonts w:ascii="Arial" w:hAnsi="Arial" w:cs="Arial"/>
          <w:sz w:val="24"/>
          <w:lang w:val="en-AU"/>
        </w:rPr>
        <w:t>Access York Community Forum 2013</w:t>
      </w:r>
      <w:r>
        <w:rPr>
          <w:rFonts w:ascii="Arial" w:hAnsi="Arial" w:cs="Arial"/>
          <w:sz w:val="24"/>
          <w:lang w:val="en-AU"/>
        </w:rPr>
        <w:t>” (unpublished)</w:t>
      </w:r>
      <w:r w:rsidRPr="00615E92">
        <w:rPr>
          <w:rFonts w:ascii="Arial" w:hAnsi="Arial" w:cs="Arial"/>
          <w:sz w:val="24"/>
          <w:lang w:val="en-AU"/>
        </w:rPr>
        <w:t xml:space="preserve">, </w:t>
      </w:r>
      <w:r>
        <w:rPr>
          <w:rFonts w:ascii="Arial" w:hAnsi="Arial" w:cs="Arial"/>
          <w:sz w:val="24"/>
          <w:lang w:val="en-AU"/>
        </w:rPr>
        <w:t>“</w:t>
      </w:r>
      <w:r w:rsidRPr="00615E92">
        <w:rPr>
          <w:rFonts w:ascii="Arial" w:hAnsi="Arial" w:cs="Arial"/>
          <w:sz w:val="24"/>
          <w:lang w:val="en-AU"/>
        </w:rPr>
        <w:t>Task Force on Graduate Students with Disabilities: Policy Recommendations to the Senate 2014</w:t>
      </w:r>
      <w:r>
        <w:rPr>
          <w:rFonts w:ascii="Arial" w:hAnsi="Arial" w:cs="Arial"/>
          <w:sz w:val="24"/>
          <w:lang w:val="en-AU"/>
        </w:rPr>
        <w:t xml:space="preserve">” link: </w:t>
      </w:r>
      <w:hyperlink r:id="rId8" w:history="1">
        <w:r w:rsidRPr="00D80711">
          <w:rPr>
            <w:rStyle w:val="Hyperlink"/>
            <w:rFonts w:ascii="Arial" w:hAnsi="Arial" w:cs="Arial"/>
            <w:sz w:val="24"/>
            <w:lang w:val="en-AU"/>
          </w:rPr>
          <w:t>http://gradstudies.yorku.ca/files/2014/06/deans-task-force-on-graduate-students-with-disabilities.pdf</w:t>
        </w:r>
      </w:hyperlink>
      <w:r w:rsidRPr="00D80711">
        <w:rPr>
          <w:rFonts w:ascii="Arial" w:hAnsi="Arial" w:cs="Arial"/>
          <w:sz w:val="24"/>
          <w:lang w:val="en-AU"/>
        </w:rPr>
        <w:t xml:space="preserve">  </w:t>
      </w:r>
    </w:p>
    <w:p w14:paraId="7747CFED" w14:textId="77777777" w:rsidR="00D80711" w:rsidRPr="00D30146" w:rsidRDefault="00D80711" w:rsidP="00D30146">
      <w:pPr>
        <w:rPr>
          <w:rFonts w:ascii="Arial" w:hAnsi="Arial" w:cs="Arial"/>
          <w:sz w:val="24"/>
          <w:lang w:val="en-AU"/>
        </w:rPr>
      </w:pPr>
    </w:p>
    <w:p w14:paraId="1900BF52" w14:textId="77777777" w:rsidR="00D80711" w:rsidRPr="00D80711" w:rsidRDefault="00D80711" w:rsidP="00D80711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5CAFD805" w14:textId="1674E41E" w:rsidR="00CF665A" w:rsidRPr="00CF665A" w:rsidRDefault="00E37C78" w:rsidP="00CF665A">
      <w:pPr>
        <w:numPr>
          <w:ilvl w:val="0"/>
          <w:numId w:val="5"/>
        </w:numPr>
        <w:tabs>
          <w:tab w:val="clear" w:pos="2557"/>
        </w:tabs>
        <w:ind w:left="284" w:hanging="218"/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Sub-committees and Working Groups</w:t>
      </w:r>
    </w:p>
    <w:p w14:paraId="6A78DE86" w14:textId="4EC93CF8" w:rsidR="00CF665A" w:rsidRDefault="00CF665A" w:rsidP="00CF665A">
      <w:pPr>
        <w:ind w:left="284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- </w:t>
      </w:r>
      <w:r w:rsidRPr="00CF665A">
        <w:rPr>
          <w:rFonts w:ascii="Arial" w:hAnsi="Arial" w:cs="Arial"/>
          <w:sz w:val="24"/>
          <w:lang w:val="en-AU"/>
        </w:rPr>
        <w:t>Terms of Reference</w:t>
      </w:r>
      <w:r w:rsidR="00276CFA">
        <w:rPr>
          <w:rFonts w:ascii="Arial" w:hAnsi="Arial" w:cs="Arial"/>
          <w:sz w:val="24"/>
          <w:lang w:val="en-AU"/>
        </w:rPr>
        <w:t xml:space="preserve">, </w:t>
      </w:r>
      <w:r w:rsidR="00276CFA" w:rsidRPr="00AF3EDD">
        <w:rPr>
          <w:rFonts w:ascii="Arial" w:hAnsi="Arial" w:cs="Arial"/>
          <w:b/>
          <w:sz w:val="24"/>
          <w:lang w:val="en-AU"/>
        </w:rPr>
        <w:t>Section 7</w:t>
      </w:r>
      <w:r w:rsidRPr="00CF665A">
        <w:rPr>
          <w:rFonts w:ascii="Arial" w:hAnsi="Arial" w:cs="Arial"/>
          <w:sz w:val="24"/>
          <w:lang w:val="en-AU"/>
        </w:rPr>
        <w:t>: “</w:t>
      </w:r>
      <w:r w:rsidRPr="00AF3EDD">
        <w:rPr>
          <w:rFonts w:ascii="Arial" w:hAnsi="Arial" w:cs="Arial"/>
          <w:b/>
          <w:color w:val="000000"/>
          <w:sz w:val="24"/>
        </w:rPr>
        <w:t>7.1.</w:t>
      </w:r>
      <w:r w:rsidRPr="00CF665A">
        <w:rPr>
          <w:rFonts w:ascii="Arial" w:hAnsi="Arial" w:cs="Arial"/>
          <w:color w:val="000000"/>
          <w:sz w:val="24"/>
        </w:rPr>
        <w:t xml:space="preserve"> The Committee may strike ad hoc sub-committees to manage specific projects and responsibilities of the Committee.</w:t>
      </w:r>
      <w:r w:rsidRPr="00CF665A">
        <w:rPr>
          <w:rFonts w:ascii="Arial" w:hAnsi="Arial" w:cs="Arial"/>
          <w:sz w:val="24"/>
          <w:lang w:val="en-AU"/>
        </w:rPr>
        <w:t xml:space="preserve"> </w:t>
      </w:r>
    </w:p>
    <w:p w14:paraId="54CE094B" w14:textId="39FD9FF2" w:rsidR="00CF665A" w:rsidRPr="00CF665A" w:rsidRDefault="00CF665A" w:rsidP="00CF665A">
      <w:pPr>
        <w:ind w:left="284"/>
        <w:rPr>
          <w:rFonts w:ascii="Arial" w:hAnsi="Arial" w:cs="Arial"/>
          <w:sz w:val="24"/>
          <w:lang w:val="en-AU"/>
        </w:rPr>
      </w:pPr>
      <w:r w:rsidRPr="00AF3EDD">
        <w:rPr>
          <w:rFonts w:ascii="Arial" w:hAnsi="Arial" w:cs="Arial"/>
          <w:b/>
          <w:color w:val="000000"/>
          <w:sz w:val="24"/>
        </w:rPr>
        <w:t>7.2.</w:t>
      </w:r>
      <w:r w:rsidRPr="00CF665A">
        <w:rPr>
          <w:rFonts w:ascii="Arial" w:hAnsi="Arial" w:cs="Arial"/>
          <w:color w:val="000000"/>
          <w:sz w:val="24"/>
        </w:rPr>
        <w:t xml:space="preserve"> The sub-committees will report regularly to the Co-chairs and the Committee.”</w:t>
      </w:r>
    </w:p>
    <w:p w14:paraId="63249A36" w14:textId="77777777" w:rsidR="00CF665A" w:rsidRPr="00E37C78" w:rsidRDefault="00CF665A" w:rsidP="00CF665A">
      <w:pPr>
        <w:ind w:left="284"/>
        <w:rPr>
          <w:rFonts w:ascii="Arial" w:hAnsi="Arial" w:cs="Arial"/>
          <w:b/>
          <w:sz w:val="24"/>
          <w:lang w:val="en-AU"/>
        </w:rPr>
      </w:pPr>
    </w:p>
    <w:p w14:paraId="76348DAB" w14:textId="12460698" w:rsidR="004502CC" w:rsidRDefault="00CF665A" w:rsidP="009C373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Decision Item:</w:t>
      </w:r>
      <w:r>
        <w:rPr>
          <w:rFonts w:ascii="Arial" w:hAnsi="Arial" w:cs="Arial"/>
          <w:sz w:val="24"/>
          <w:lang w:val="en-AU"/>
        </w:rPr>
        <w:t xml:space="preserve"> </w:t>
      </w:r>
      <w:r w:rsidR="00D80711">
        <w:rPr>
          <w:rFonts w:ascii="Arial" w:hAnsi="Arial" w:cs="Arial"/>
          <w:sz w:val="24"/>
          <w:lang w:val="en-AU"/>
        </w:rPr>
        <w:t xml:space="preserve">The Board Manual will contain guidelines on how subcommittees will work with </w:t>
      </w:r>
      <w:r>
        <w:rPr>
          <w:rFonts w:ascii="Arial" w:hAnsi="Arial" w:cs="Arial"/>
          <w:sz w:val="24"/>
          <w:lang w:val="en-AU"/>
        </w:rPr>
        <w:t xml:space="preserve">and report back to </w:t>
      </w:r>
      <w:r w:rsidR="00D80711">
        <w:rPr>
          <w:rFonts w:ascii="Arial" w:hAnsi="Arial" w:cs="Arial"/>
          <w:sz w:val="24"/>
          <w:lang w:val="en-AU"/>
        </w:rPr>
        <w:t xml:space="preserve">the Executive </w:t>
      </w:r>
      <w:r>
        <w:rPr>
          <w:rFonts w:ascii="Arial" w:hAnsi="Arial" w:cs="Arial"/>
          <w:sz w:val="24"/>
          <w:lang w:val="en-AU"/>
        </w:rPr>
        <w:t xml:space="preserve">ENABLE YORK </w:t>
      </w:r>
      <w:r w:rsidR="00D80711">
        <w:rPr>
          <w:rFonts w:ascii="Arial" w:hAnsi="Arial" w:cs="Arial"/>
          <w:sz w:val="24"/>
          <w:lang w:val="en-AU"/>
        </w:rPr>
        <w:t>committee</w:t>
      </w:r>
      <w:r w:rsidR="00877DD1">
        <w:rPr>
          <w:rFonts w:ascii="Arial" w:hAnsi="Arial" w:cs="Arial"/>
          <w:sz w:val="24"/>
          <w:lang w:val="en-AU"/>
        </w:rPr>
        <w:t>.</w:t>
      </w:r>
      <w:r w:rsidR="00D80711">
        <w:rPr>
          <w:rFonts w:ascii="Arial" w:hAnsi="Arial" w:cs="Arial"/>
          <w:sz w:val="24"/>
          <w:lang w:val="en-AU"/>
        </w:rPr>
        <w:t xml:space="preserve"> </w:t>
      </w:r>
    </w:p>
    <w:p w14:paraId="348BB4FD" w14:textId="77777777" w:rsidR="00F65C19" w:rsidRPr="00615E92" w:rsidRDefault="00F65C19" w:rsidP="00F65C19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592BD98D" w14:textId="2377BB94" w:rsidR="004502CC" w:rsidRDefault="00CF665A" w:rsidP="009C373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Sub</w:t>
      </w:r>
      <w:r w:rsidR="00F65C19">
        <w:rPr>
          <w:rFonts w:ascii="Arial" w:hAnsi="Arial" w:cs="Arial"/>
          <w:sz w:val="24"/>
          <w:lang w:val="en-AU"/>
        </w:rPr>
        <w:t>-</w:t>
      </w:r>
      <w:r>
        <w:rPr>
          <w:rFonts w:ascii="Arial" w:hAnsi="Arial" w:cs="Arial"/>
          <w:sz w:val="24"/>
          <w:lang w:val="en-AU"/>
        </w:rPr>
        <w:t>committees and working groups will aim to gather community feedback from a structural advocacy perspective in order to document unmet needs, this would include writing reports, gathering</w:t>
      </w:r>
      <w:r w:rsidR="004502CC" w:rsidRPr="00615E92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 xml:space="preserve">qualitative and quantitative data, etc. in order to create </w:t>
      </w:r>
      <w:r w:rsidR="004502CC" w:rsidRPr="00615E92">
        <w:rPr>
          <w:rFonts w:ascii="Arial" w:hAnsi="Arial" w:cs="Arial"/>
          <w:sz w:val="24"/>
          <w:lang w:val="en-AU"/>
        </w:rPr>
        <w:t xml:space="preserve">recommendations </w:t>
      </w:r>
      <w:r>
        <w:rPr>
          <w:rFonts w:ascii="Arial" w:hAnsi="Arial" w:cs="Arial"/>
          <w:sz w:val="24"/>
          <w:lang w:val="en-AU"/>
        </w:rPr>
        <w:t>and influence change</w:t>
      </w:r>
      <w:r w:rsidR="00877DD1">
        <w:rPr>
          <w:rFonts w:ascii="Arial" w:hAnsi="Arial" w:cs="Arial"/>
          <w:sz w:val="24"/>
          <w:lang w:val="en-AU"/>
        </w:rPr>
        <w:t>.</w:t>
      </w:r>
    </w:p>
    <w:p w14:paraId="6EAB2739" w14:textId="77777777" w:rsidR="00F65C19" w:rsidRPr="00F65C19" w:rsidRDefault="00F65C19" w:rsidP="00F65C19">
      <w:pPr>
        <w:rPr>
          <w:rFonts w:ascii="Arial" w:hAnsi="Arial" w:cs="Arial"/>
          <w:sz w:val="24"/>
          <w:lang w:val="en-AU"/>
        </w:rPr>
      </w:pPr>
    </w:p>
    <w:p w14:paraId="0569874E" w14:textId="4363E5BF" w:rsidR="00F65C19" w:rsidRPr="00F65C19" w:rsidRDefault="00F65C19" w:rsidP="00F65C19">
      <w:pPr>
        <w:pStyle w:val="ListParagraph"/>
        <w:numPr>
          <w:ilvl w:val="0"/>
          <w:numId w:val="7"/>
        </w:numPr>
        <w:rPr>
          <w:rFonts w:ascii="Times" w:hAnsi="Times"/>
          <w:szCs w:val="20"/>
          <w:lang w:val="en-CA"/>
        </w:rPr>
      </w:pPr>
      <w:r>
        <w:rPr>
          <w:rFonts w:ascii="Helvetica" w:hAnsi="Helvetica"/>
          <w:color w:val="222222"/>
          <w:sz w:val="24"/>
          <w:shd w:val="clear" w:color="auto" w:fill="FFFFFF"/>
          <w:lang w:val="en-CA"/>
        </w:rPr>
        <w:t xml:space="preserve">For issues of confidentiality, </w:t>
      </w:r>
      <w:r w:rsidRPr="00F65C19">
        <w:rPr>
          <w:rFonts w:ascii="Helvetica" w:hAnsi="Helvetica"/>
          <w:color w:val="222222"/>
          <w:sz w:val="24"/>
          <w:shd w:val="clear" w:color="auto" w:fill="FFFFFF"/>
          <w:lang w:val="en-CA"/>
        </w:rPr>
        <w:t>all members of the committee, and of related sub-committees, should be required to sign a confidentiality document.</w:t>
      </w:r>
      <w:r>
        <w:rPr>
          <w:rFonts w:ascii="Helvetica" w:hAnsi="Helvetica"/>
          <w:color w:val="222222"/>
          <w:sz w:val="24"/>
          <w:shd w:val="clear" w:color="auto" w:fill="FFFFFF"/>
          <w:lang w:val="en-CA"/>
        </w:rPr>
        <w:t xml:space="preserve"> Ruth will circu</w:t>
      </w:r>
      <w:r w:rsidR="005B1497">
        <w:rPr>
          <w:rFonts w:ascii="Helvetica" w:hAnsi="Helvetica"/>
          <w:color w:val="222222"/>
          <w:sz w:val="24"/>
          <w:shd w:val="clear" w:color="auto" w:fill="FFFFFF"/>
          <w:lang w:val="en-CA"/>
        </w:rPr>
        <w:t>late this document to the group</w:t>
      </w:r>
      <w:r w:rsidR="00877DD1">
        <w:rPr>
          <w:rFonts w:ascii="Helvetica" w:hAnsi="Helvetica"/>
          <w:color w:val="222222"/>
          <w:sz w:val="24"/>
          <w:shd w:val="clear" w:color="auto" w:fill="FFFFFF"/>
          <w:lang w:val="en-CA"/>
        </w:rPr>
        <w:t>.</w:t>
      </w:r>
    </w:p>
    <w:p w14:paraId="54302564" w14:textId="77777777" w:rsidR="00F65C19" w:rsidRPr="00F65C19" w:rsidRDefault="00F65C19" w:rsidP="00F65C19">
      <w:pPr>
        <w:pStyle w:val="ListParagraph"/>
        <w:ind w:left="644"/>
        <w:rPr>
          <w:rFonts w:ascii="Times" w:hAnsi="Times"/>
          <w:szCs w:val="20"/>
          <w:lang w:val="en-CA"/>
        </w:rPr>
      </w:pPr>
    </w:p>
    <w:p w14:paraId="24DADA03" w14:textId="0261D1D3" w:rsidR="00CF665A" w:rsidRPr="001A24BD" w:rsidRDefault="00CF665A" w:rsidP="009C373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lang w:val="en-AU"/>
        </w:rPr>
      </w:pPr>
      <w:r w:rsidRPr="001A24BD">
        <w:rPr>
          <w:rFonts w:ascii="Arial" w:hAnsi="Arial" w:cs="Arial"/>
          <w:b/>
          <w:sz w:val="24"/>
          <w:lang w:val="en-AU"/>
        </w:rPr>
        <w:t>Ideas for Sub-commit</w:t>
      </w:r>
      <w:r w:rsidR="00A15F40" w:rsidRPr="001A24BD">
        <w:rPr>
          <w:rFonts w:ascii="Arial" w:hAnsi="Arial" w:cs="Arial"/>
          <w:b/>
          <w:sz w:val="24"/>
          <w:lang w:val="en-AU"/>
        </w:rPr>
        <w:t>t</w:t>
      </w:r>
      <w:r w:rsidRPr="001A24BD">
        <w:rPr>
          <w:rFonts w:ascii="Arial" w:hAnsi="Arial" w:cs="Arial"/>
          <w:b/>
          <w:sz w:val="24"/>
          <w:lang w:val="en-AU"/>
        </w:rPr>
        <w:t xml:space="preserve">ees: </w:t>
      </w:r>
    </w:p>
    <w:p w14:paraId="4C59DF6E" w14:textId="77777777" w:rsidR="00A15F40" w:rsidRDefault="00CF665A" w:rsidP="00CF66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Reviving “Accessing Built Environment” Sub-committee from ACCESS YORK</w:t>
      </w:r>
    </w:p>
    <w:p w14:paraId="2D534567" w14:textId="6A71A714" w:rsidR="00E37C78" w:rsidRDefault="00A15F40" w:rsidP="00CF66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Report from Disability Services: Report from Students &amp; Staff on unmet needs, </w:t>
      </w:r>
      <w:proofErr w:type="spellStart"/>
      <w:r w:rsidR="00AF3EDD">
        <w:rPr>
          <w:rFonts w:ascii="Arial" w:hAnsi="Arial" w:cs="Arial"/>
          <w:sz w:val="24"/>
          <w:lang w:val="en-AU"/>
        </w:rPr>
        <w:t>ie</w:t>
      </w:r>
      <w:proofErr w:type="spellEnd"/>
      <w:r w:rsidR="00AF3EDD">
        <w:rPr>
          <w:rFonts w:ascii="Arial" w:hAnsi="Arial" w:cs="Arial"/>
          <w:sz w:val="24"/>
          <w:lang w:val="en-AU"/>
        </w:rPr>
        <w:t xml:space="preserve">. </w:t>
      </w:r>
      <w:proofErr w:type="gramStart"/>
      <w:r>
        <w:rPr>
          <w:rFonts w:ascii="Arial" w:hAnsi="Arial" w:cs="Arial"/>
          <w:sz w:val="24"/>
          <w:lang w:val="en-AU"/>
        </w:rPr>
        <w:t>what</w:t>
      </w:r>
      <w:proofErr w:type="gramEnd"/>
      <w:r>
        <w:rPr>
          <w:rFonts w:ascii="Arial" w:hAnsi="Arial" w:cs="Arial"/>
          <w:sz w:val="24"/>
          <w:lang w:val="en-AU"/>
        </w:rPr>
        <w:t xml:space="preserve"> is working and what isn’t</w:t>
      </w:r>
      <w:r w:rsidR="00877DD1">
        <w:rPr>
          <w:rFonts w:ascii="Arial" w:hAnsi="Arial" w:cs="Arial"/>
          <w:sz w:val="24"/>
          <w:lang w:val="en-AU"/>
        </w:rPr>
        <w:t>.</w:t>
      </w:r>
      <w:r>
        <w:rPr>
          <w:rFonts w:ascii="Arial" w:hAnsi="Arial" w:cs="Arial"/>
          <w:sz w:val="24"/>
          <w:lang w:val="en-AU"/>
        </w:rPr>
        <w:t xml:space="preserve"> </w:t>
      </w:r>
    </w:p>
    <w:p w14:paraId="5AB38895" w14:textId="77777777" w:rsidR="00F65C19" w:rsidRDefault="00F65C19" w:rsidP="00F65C19">
      <w:pPr>
        <w:pStyle w:val="ListParagraph"/>
        <w:ind w:left="644"/>
        <w:rPr>
          <w:rFonts w:ascii="Arial" w:hAnsi="Arial" w:cs="Arial"/>
          <w:sz w:val="24"/>
          <w:lang w:val="en-AU"/>
        </w:rPr>
      </w:pPr>
    </w:p>
    <w:p w14:paraId="7DBB4BF0" w14:textId="25238A2D" w:rsidR="00A15F40" w:rsidRPr="00CF665A" w:rsidRDefault="00A15F40" w:rsidP="00CF66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AU"/>
        </w:rPr>
      </w:pPr>
      <w:r w:rsidRPr="00D30146">
        <w:rPr>
          <w:rFonts w:ascii="Arial" w:hAnsi="Arial" w:cs="Arial"/>
          <w:b/>
          <w:sz w:val="24"/>
          <w:lang w:val="en-AU"/>
        </w:rPr>
        <w:t>Decision item:</w:t>
      </w:r>
      <w:r>
        <w:rPr>
          <w:rFonts w:ascii="Arial" w:hAnsi="Arial" w:cs="Arial"/>
          <w:sz w:val="24"/>
          <w:lang w:val="en-AU"/>
        </w:rPr>
        <w:t xml:space="preserve"> More strategizing on sub-committees and their efforts is needed prior to striking sub-committees, will continue conversation at next meeting</w:t>
      </w:r>
      <w:r w:rsidR="00877DD1">
        <w:rPr>
          <w:rFonts w:ascii="Arial" w:hAnsi="Arial" w:cs="Arial"/>
          <w:sz w:val="24"/>
          <w:lang w:val="en-AU"/>
        </w:rPr>
        <w:t>.</w:t>
      </w:r>
      <w:r>
        <w:rPr>
          <w:rFonts w:ascii="Arial" w:hAnsi="Arial" w:cs="Arial"/>
          <w:sz w:val="24"/>
          <w:lang w:val="en-AU"/>
        </w:rPr>
        <w:t xml:space="preserve"> </w:t>
      </w:r>
    </w:p>
    <w:p w14:paraId="5A924559" w14:textId="77777777" w:rsidR="00DF0859" w:rsidRPr="00615E92" w:rsidRDefault="00DF0859" w:rsidP="00D7222F">
      <w:pPr>
        <w:rPr>
          <w:rFonts w:ascii="Arial" w:hAnsi="Arial" w:cs="Arial"/>
          <w:sz w:val="24"/>
          <w:lang w:val="en-AU"/>
        </w:rPr>
      </w:pPr>
    </w:p>
    <w:p w14:paraId="387B3FAC" w14:textId="77777777" w:rsidR="003E2F4E" w:rsidRPr="00615E92" w:rsidRDefault="003E2F4E" w:rsidP="00D7222F">
      <w:pPr>
        <w:rPr>
          <w:rFonts w:ascii="Arial" w:hAnsi="Arial" w:cs="Arial"/>
          <w:sz w:val="24"/>
          <w:lang w:val="en-AU"/>
        </w:rPr>
      </w:pPr>
    </w:p>
    <w:p w14:paraId="6B46893E" w14:textId="77777777" w:rsidR="003E2F4E" w:rsidRPr="00615E92" w:rsidRDefault="003E2F4E" w:rsidP="003E2F4E">
      <w:pPr>
        <w:rPr>
          <w:rFonts w:ascii="Arial" w:hAnsi="Arial" w:cs="Arial"/>
          <w:b/>
          <w:sz w:val="24"/>
          <w:lang w:val="en-AU"/>
        </w:rPr>
      </w:pPr>
      <w:r w:rsidRPr="00615E92">
        <w:rPr>
          <w:rFonts w:ascii="Arial" w:hAnsi="Arial" w:cs="Arial"/>
          <w:b/>
          <w:sz w:val="24"/>
          <w:lang w:val="en-AU"/>
        </w:rPr>
        <w:t>New Actions</w:t>
      </w:r>
    </w:p>
    <w:p w14:paraId="0C0BEE9C" w14:textId="77777777" w:rsidR="00D7222F" w:rsidRPr="00615E92" w:rsidRDefault="00D7222F" w:rsidP="00D7222F">
      <w:pPr>
        <w:rPr>
          <w:rFonts w:ascii="Arial" w:hAnsi="Arial" w:cs="Arial"/>
          <w:sz w:val="24"/>
          <w:lang w:val="en-AU"/>
        </w:rPr>
      </w:pPr>
    </w:p>
    <w:tbl>
      <w:tblPr>
        <w:tblW w:w="8817" w:type="dxa"/>
        <w:jc w:val="center"/>
        <w:tblInd w:w="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09"/>
        <w:gridCol w:w="1448"/>
        <w:gridCol w:w="1360"/>
      </w:tblGrid>
      <w:tr w:rsidR="00447416" w:rsidRPr="00615E92" w14:paraId="4FFC300C" w14:textId="77777777" w:rsidTr="00040429">
        <w:trPr>
          <w:cantSplit/>
          <w:trHeight w:val="256"/>
          <w:jc w:val="center"/>
        </w:trPr>
        <w:tc>
          <w:tcPr>
            <w:tcW w:w="6009" w:type="dxa"/>
            <w:shd w:val="pct10" w:color="auto" w:fill="FFFFFF"/>
          </w:tcPr>
          <w:p w14:paraId="2B1F441D" w14:textId="267A772A" w:rsidR="00447416" w:rsidRPr="00615E92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Action Items</w:t>
            </w:r>
          </w:p>
        </w:tc>
        <w:tc>
          <w:tcPr>
            <w:tcW w:w="1448" w:type="dxa"/>
            <w:shd w:val="pct10" w:color="auto" w:fill="FFFFFF"/>
          </w:tcPr>
          <w:p w14:paraId="265972A8" w14:textId="77777777" w:rsidR="00447416" w:rsidRPr="00615E92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Who</w:t>
            </w:r>
          </w:p>
        </w:tc>
        <w:tc>
          <w:tcPr>
            <w:tcW w:w="1360" w:type="dxa"/>
            <w:shd w:val="pct10" w:color="auto" w:fill="FFFFFF"/>
          </w:tcPr>
          <w:p w14:paraId="50906EEC" w14:textId="77777777" w:rsidR="00447416" w:rsidRPr="00615E92" w:rsidRDefault="00447416" w:rsidP="00D7222F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Due By</w:t>
            </w:r>
          </w:p>
        </w:tc>
      </w:tr>
      <w:tr w:rsidR="00447416" w:rsidRPr="00615E92" w14:paraId="0F86B0B4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673A82AE" w14:textId="6AEC7144" w:rsidR="00447416" w:rsidRPr="00615E92" w:rsidRDefault="00EA0A3F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Draft a </w:t>
            </w:r>
            <w:r w:rsidR="00197578" w:rsidRPr="00615E92">
              <w:rPr>
                <w:rFonts w:ascii="Arial" w:hAnsi="Arial" w:cs="Arial"/>
                <w:sz w:val="24"/>
                <w:lang w:val="en-AU"/>
              </w:rPr>
              <w:t>Board Manual</w:t>
            </w:r>
            <w:r w:rsidRPr="00615E92">
              <w:rPr>
                <w:rFonts w:ascii="Arial" w:hAnsi="Arial" w:cs="Arial"/>
                <w:sz w:val="24"/>
                <w:lang w:val="en-AU"/>
              </w:rPr>
              <w:t xml:space="preserve"> as a Working Document </w:t>
            </w:r>
          </w:p>
        </w:tc>
        <w:tc>
          <w:tcPr>
            <w:tcW w:w="1448" w:type="dxa"/>
          </w:tcPr>
          <w:p w14:paraId="02276BE4" w14:textId="14891114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Stef &amp;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Hengame</w:t>
            </w:r>
            <w:r w:rsidR="00EA0A3F" w:rsidRPr="00615E92">
              <w:rPr>
                <w:rFonts w:ascii="Arial" w:hAnsi="Arial" w:cs="Arial"/>
                <w:sz w:val="24"/>
                <w:lang w:val="en-AU"/>
              </w:rPr>
              <w:t>h</w:t>
            </w:r>
            <w:proofErr w:type="spellEnd"/>
            <w:r w:rsidR="00EA0A3F"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  <w:tc>
          <w:tcPr>
            <w:tcW w:w="1360" w:type="dxa"/>
          </w:tcPr>
          <w:p w14:paraId="3736B4F4" w14:textId="77777777" w:rsidR="00447416" w:rsidRDefault="00EA0A3F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Next Meeting </w:t>
            </w:r>
          </w:p>
          <w:p w14:paraId="3D62BA02" w14:textId="0BC2397D" w:rsidR="00225CE9" w:rsidRPr="00615E92" w:rsidRDefault="00225CE9" w:rsidP="00D7222F">
            <w:pPr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447416" w:rsidRPr="00615E92" w14:paraId="6C654A76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4E9E8D80" w14:textId="442E1079" w:rsidR="00447416" w:rsidRPr="00615E92" w:rsidRDefault="001F061C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Enable York Page on the CHR Website </w:t>
            </w:r>
          </w:p>
        </w:tc>
        <w:tc>
          <w:tcPr>
            <w:tcW w:w="1448" w:type="dxa"/>
          </w:tcPr>
          <w:p w14:paraId="30BF2C95" w14:textId="43325C2E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Josephine &amp; Regan </w:t>
            </w:r>
            <w:r w:rsidR="001F061C" w:rsidRPr="00615E92">
              <w:rPr>
                <w:rFonts w:ascii="Arial" w:hAnsi="Arial" w:cs="Arial"/>
                <w:sz w:val="24"/>
                <w:lang w:val="en-AU"/>
              </w:rPr>
              <w:t xml:space="preserve"> Stef &amp; </w:t>
            </w:r>
            <w:proofErr w:type="spellStart"/>
            <w:r w:rsidR="001F061C" w:rsidRPr="00615E92">
              <w:rPr>
                <w:rFonts w:ascii="Arial" w:hAnsi="Arial" w:cs="Arial"/>
                <w:sz w:val="24"/>
                <w:lang w:val="en-AU"/>
              </w:rPr>
              <w:t>Hengameh</w:t>
            </w:r>
            <w:proofErr w:type="spellEnd"/>
            <w:r w:rsidR="001F061C"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  <w:tc>
          <w:tcPr>
            <w:tcW w:w="1360" w:type="dxa"/>
          </w:tcPr>
          <w:p w14:paraId="311E2459" w14:textId="4A38F859" w:rsidR="00447416" w:rsidRPr="00615E92" w:rsidRDefault="001F061C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Next Meeting </w:t>
            </w:r>
          </w:p>
        </w:tc>
      </w:tr>
      <w:tr w:rsidR="00447416" w:rsidRPr="00615E92" w14:paraId="74072C41" w14:textId="77777777" w:rsidTr="00040429">
        <w:trPr>
          <w:cantSplit/>
          <w:trHeight w:val="716"/>
          <w:jc w:val="center"/>
        </w:trPr>
        <w:tc>
          <w:tcPr>
            <w:tcW w:w="6009" w:type="dxa"/>
            <w:vAlign w:val="center"/>
          </w:tcPr>
          <w:p w14:paraId="1C9A4E64" w14:textId="785DA245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Contact Ian Brown to schedule</w:t>
            </w:r>
            <w:r w:rsidR="00225CE9">
              <w:rPr>
                <w:rFonts w:ascii="Arial" w:hAnsi="Arial" w:cs="Arial"/>
                <w:sz w:val="24"/>
                <w:lang w:val="en-AU"/>
              </w:rPr>
              <w:t xml:space="preserve"> a date for event during f</w:t>
            </w:r>
            <w:r w:rsidR="00027B39" w:rsidRPr="00615E92">
              <w:rPr>
                <w:rFonts w:ascii="Arial" w:hAnsi="Arial" w:cs="Arial"/>
                <w:sz w:val="24"/>
                <w:lang w:val="en-AU"/>
              </w:rPr>
              <w:t>irst week of March</w:t>
            </w:r>
          </w:p>
        </w:tc>
        <w:tc>
          <w:tcPr>
            <w:tcW w:w="1448" w:type="dxa"/>
          </w:tcPr>
          <w:p w14:paraId="22422966" w14:textId="48230E79" w:rsidR="00447416" w:rsidRPr="00615E92" w:rsidRDefault="0079678A" w:rsidP="00D7222F">
            <w:pPr>
              <w:rPr>
                <w:rFonts w:ascii="Arial" w:hAnsi="Arial" w:cs="Arial"/>
                <w:sz w:val="24"/>
                <w:lang w:val="en-AU"/>
              </w:rPr>
            </w:pPr>
            <w:proofErr w:type="spellStart"/>
            <w:r w:rsidRPr="00615E92">
              <w:rPr>
                <w:rFonts w:ascii="Arial" w:hAnsi="Arial" w:cs="Arial"/>
                <w:sz w:val="24"/>
                <w:lang w:val="en-AU"/>
              </w:rPr>
              <w:t>Hengameh</w:t>
            </w:r>
            <w:proofErr w:type="spellEnd"/>
            <w:r w:rsidRPr="00615E92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  <w:tc>
          <w:tcPr>
            <w:tcW w:w="1360" w:type="dxa"/>
          </w:tcPr>
          <w:p w14:paraId="5F3AF649" w14:textId="34C15A75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ASAP</w:t>
            </w:r>
          </w:p>
        </w:tc>
      </w:tr>
      <w:tr w:rsidR="00447416" w:rsidRPr="00615E92" w14:paraId="11A46ACF" w14:textId="77777777" w:rsidTr="00040429">
        <w:trPr>
          <w:cantSplit/>
          <w:trHeight w:val="866"/>
          <w:jc w:val="center"/>
        </w:trPr>
        <w:tc>
          <w:tcPr>
            <w:tcW w:w="6009" w:type="dxa"/>
            <w:vAlign w:val="center"/>
          </w:tcPr>
          <w:p w14:paraId="08E94449" w14:textId="3DDFF7BF" w:rsidR="00447416" w:rsidRPr="00615E92" w:rsidRDefault="00F65C19" w:rsidP="00C44D44">
            <w:pPr>
              <w:tabs>
                <w:tab w:val="left" w:pos="3920"/>
              </w:tabs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lastRenderedPageBreak/>
              <w:t>Confidentiality Document</w:t>
            </w:r>
          </w:p>
        </w:tc>
        <w:tc>
          <w:tcPr>
            <w:tcW w:w="1448" w:type="dxa"/>
          </w:tcPr>
          <w:p w14:paraId="583F5E95" w14:textId="4858EC7F" w:rsidR="00233E1E" w:rsidRPr="00615E92" w:rsidRDefault="00233E1E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 xml:space="preserve">Ruth to send to </w:t>
            </w:r>
          </w:p>
          <w:p w14:paraId="69104F64" w14:textId="121C5CD0" w:rsidR="00447416" w:rsidRPr="00615E92" w:rsidRDefault="00233E1E" w:rsidP="00D7222F">
            <w:pPr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Co-Chairs</w:t>
            </w:r>
          </w:p>
        </w:tc>
        <w:tc>
          <w:tcPr>
            <w:tcW w:w="1360" w:type="dxa"/>
          </w:tcPr>
          <w:p w14:paraId="31C29A41" w14:textId="62D2317C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ASAP</w:t>
            </w:r>
          </w:p>
        </w:tc>
      </w:tr>
      <w:tr w:rsidR="00447416" w:rsidRPr="00615E92" w14:paraId="39D2C1EF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00A7E0A4" w14:textId="77777777" w:rsidR="00A15F40" w:rsidRDefault="00233E1E" w:rsidP="00C44D44">
            <w:pPr>
              <w:tabs>
                <w:tab w:val="left" w:pos="3920"/>
              </w:tabs>
              <w:rPr>
                <w:rFonts w:ascii="Arial" w:hAnsi="Arial" w:cs="Arial"/>
                <w:sz w:val="24"/>
                <w:lang w:val="en-AU"/>
              </w:rPr>
            </w:pPr>
            <w:r w:rsidRPr="00615E92">
              <w:rPr>
                <w:rFonts w:ascii="Arial" w:hAnsi="Arial" w:cs="Arial"/>
                <w:sz w:val="24"/>
                <w:lang w:val="en-AU"/>
              </w:rPr>
              <w:t>SUB-COMMITTEE</w:t>
            </w:r>
            <w:r w:rsidR="00A15F40">
              <w:rPr>
                <w:rFonts w:ascii="Arial" w:hAnsi="Arial" w:cs="Arial"/>
                <w:sz w:val="24"/>
                <w:lang w:val="en-AU"/>
              </w:rPr>
              <w:t xml:space="preserve"> Idea Proposal</w:t>
            </w:r>
            <w:r w:rsidRPr="00615E92">
              <w:rPr>
                <w:rFonts w:ascii="Arial" w:hAnsi="Arial" w:cs="Arial"/>
                <w:sz w:val="24"/>
                <w:lang w:val="en-AU"/>
              </w:rPr>
              <w:t xml:space="preserve">: </w:t>
            </w:r>
          </w:p>
          <w:p w14:paraId="5EFFF99B" w14:textId="4042737B" w:rsidR="00447416" w:rsidRPr="00615E92" w:rsidRDefault="00A15F40" w:rsidP="00C44D44">
            <w:pPr>
              <w:tabs>
                <w:tab w:val="left" w:pos="3920"/>
              </w:tabs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Reviving the “Accessing Built Environments” Sub</w:t>
            </w:r>
            <w:r w:rsidR="00F65C19">
              <w:rPr>
                <w:rFonts w:ascii="Arial" w:hAnsi="Arial" w:cs="Arial"/>
                <w:sz w:val="24"/>
                <w:lang w:val="en-AU"/>
              </w:rPr>
              <w:t>-</w:t>
            </w:r>
            <w:r>
              <w:rPr>
                <w:rFonts w:ascii="Arial" w:hAnsi="Arial" w:cs="Arial"/>
                <w:sz w:val="24"/>
                <w:lang w:val="en-AU"/>
              </w:rPr>
              <w:t>committee from ACCESS YORK</w:t>
            </w:r>
          </w:p>
        </w:tc>
        <w:tc>
          <w:tcPr>
            <w:tcW w:w="1448" w:type="dxa"/>
          </w:tcPr>
          <w:p w14:paraId="2EFA5A2E" w14:textId="3768A672" w:rsidR="00447416" w:rsidRPr="00615E92" w:rsidRDefault="00A15F40" w:rsidP="00A15F40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Ruth &amp; Stef will follow up about the specifics of an ABE committee </w:t>
            </w:r>
          </w:p>
        </w:tc>
        <w:tc>
          <w:tcPr>
            <w:tcW w:w="1360" w:type="dxa"/>
          </w:tcPr>
          <w:p w14:paraId="55625E91" w14:textId="025C1901" w:rsidR="00447416" w:rsidRPr="00615E92" w:rsidRDefault="00A15F40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ASAP, report back next meeting</w:t>
            </w:r>
          </w:p>
        </w:tc>
      </w:tr>
      <w:tr w:rsidR="00123C14" w:rsidRPr="00615E92" w14:paraId="441765CA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0925C94E" w14:textId="2B765FDC" w:rsidR="00123C14" w:rsidRPr="00615E92" w:rsidRDefault="00123C14" w:rsidP="00C44D44">
            <w:pPr>
              <w:tabs>
                <w:tab w:val="left" w:pos="3920"/>
              </w:tabs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Schedule Next Meeting via Doodle Poll</w:t>
            </w:r>
          </w:p>
        </w:tc>
        <w:tc>
          <w:tcPr>
            <w:tcW w:w="1448" w:type="dxa"/>
          </w:tcPr>
          <w:p w14:paraId="09A87DA5" w14:textId="5AA83394" w:rsidR="00123C14" w:rsidRDefault="00040429" w:rsidP="00A15F40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Stef to Circulate &amp; Response Needed by </w:t>
            </w:r>
            <w:r w:rsidR="00123C14">
              <w:rPr>
                <w:rFonts w:ascii="Arial" w:hAnsi="Arial" w:cs="Arial"/>
                <w:sz w:val="24"/>
                <w:lang w:val="en-AU"/>
              </w:rPr>
              <w:t>Committee</w:t>
            </w:r>
          </w:p>
        </w:tc>
        <w:tc>
          <w:tcPr>
            <w:tcW w:w="1360" w:type="dxa"/>
          </w:tcPr>
          <w:p w14:paraId="1FE8E149" w14:textId="4A94F463" w:rsidR="00123C14" w:rsidRDefault="00040429" w:rsidP="00D7222F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Response needed ASAP no later than </w:t>
            </w:r>
            <w:r w:rsidR="00123C14">
              <w:rPr>
                <w:rFonts w:ascii="Arial" w:hAnsi="Arial" w:cs="Arial"/>
                <w:sz w:val="24"/>
                <w:lang w:val="en-AU"/>
              </w:rPr>
              <w:t>Feb. 10</w:t>
            </w:r>
            <w:r w:rsidR="00123C14" w:rsidRPr="00123C14">
              <w:rPr>
                <w:rFonts w:ascii="Arial" w:hAnsi="Arial" w:cs="Arial"/>
                <w:sz w:val="24"/>
                <w:vertAlign w:val="superscript"/>
                <w:lang w:val="en-AU"/>
              </w:rPr>
              <w:t>th</w:t>
            </w:r>
            <w:r w:rsidR="00123C14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</w:tr>
      <w:tr w:rsidR="00123C14" w:rsidRPr="00615E92" w14:paraId="41350E67" w14:textId="77777777" w:rsidTr="00040429">
        <w:trPr>
          <w:cantSplit/>
          <w:jc w:val="center"/>
        </w:trPr>
        <w:tc>
          <w:tcPr>
            <w:tcW w:w="6009" w:type="dxa"/>
            <w:vAlign w:val="center"/>
          </w:tcPr>
          <w:p w14:paraId="4B1BCE39" w14:textId="7A29A0B3" w:rsidR="00040429" w:rsidRPr="00040429" w:rsidRDefault="00123C14" w:rsidP="00040429">
            <w:pPr>
              <w:rPr>
                <w:rFonts w:ascii="Arial" w:hAnsi="Arial" w:cs="Arial"/>
                <w:sz w:val="24"/>
                <w:lang w:val="en-AU"/>
              </w:rPr>
            </w:pPr>
            <w:r w:rsidRPr="00040429">
              <w:rPr>
                <w:rFonts w:ascii="Arial" w:hAnsi="Arial" w:cs="Arial"/>
                <w:sz w:val="24"/>
                <w:lang w:val="en-AU"/>
              </w:rPr>
              <w:t xml:space="preserve">Circulate </w:t>
            </w:r>
            <w:r w:rsidR="00040429">
              <w:rPr>
                <w:rFonts w:ascii="Arial" w:hAnsi="Arial" w:cs="Arial"/>
                <w:sz w:val="24"/>
                <w:lang w:val="en-AU"/>
              </w:rPr>
              <w:t xml:space="preserve">ACCESS YORK’s </w:t>
            </w:r>
            <w:r w:rsidR="00040429" w:rsidRPr="00040429">
              <w:rPr>
                <w:rFonts w:ascii="Arial" w:hAnsi="Arial" w:cs="Arial"/>
                <w:sz w:val="24"/>
                <w:lang w:val="en-AU"/>
              </w:rPr>
              <w:t>Access</w:t>
            </w:r>
            <w:r w:rsidR="005B1497">
              <w:rPr>
                <w:rFonts w:ascii="Arial" w:hAnsi="Arial" w:cs="Arial"/>
                <w:sz w:val="24"/>
                <w:lang w:val="en-AU"/>
              </w:rPr>
              <w:t xml:space="preserve">ible Meetings &amp; Events Document “Best Practice Recommendations” </w:t>
            </w:r>
            <w:r w:rsidR="00040429">
              <w:rPr>
                <w:rFonts w:ascii="Arial" w:hAnsi="Arial" w:cs="Arial"/>
                <w:sz w:val="24"/>
                <w:lang w:val="en-AU"/>
              </w:rPr>
              <w:t xml:space="preserve">for review, to edit and approve as an official ENABLE YORK </w:t>
            </w:r>
            <w:r w:rsidR="005B1497">
              <w:rPr>
                <w:rFonts w:ascii="Arial" w:hAnsi="Arial" w:cs="Arial"/>
                <w:sz w:val="24"/>
                <w:lang w:val="en-AU"/>
              </w:rPr>
              <w:t xml:space="preserve">working </w:t>
            </w:r>
            <w:r w:rsidR="00040429">
              <w:rPr>
                <w:rFonts w:ascii="Arial" w:hAnsi="Arial" w:cs="Arial"/>
                <w:sz w:val="24"/>
                <w:lang w:val="en-AU"/>
              </w:rPr>
              <w:t xml:space="preserve">document </w:t>
            </w:r>
          </w:p>
          <w:p w14:paraId="4F06EF7F" w14:textId="3A3B1E40" w:rsidR="00123C14" w:rsidRPr="00040429" w:rsidRDefault="00123C14" w:rsidP="00C44D44">
            <w:pPr>
              <w:tabs>
                <w:tab w:val="left" w:pos="3920"/>
              </w:tabs>
              <w:rPr>
                <w:rFonts w:ascii="Arial" w:hAnsi="Arial" w:cs="Arial"/>
                <w:b/>
                <w:sz w:val="24"/>
                <w:lang w:val="en-AU"/>
              </w:rPr>
            </w:pPr>
          </w:p>
        </w:tc>
        <w:tc>
          <w:tcPr>
            <w:tcW w:w="1448" w:type="dxa"/>
          </w:tcPr>
          <w:p w14:paraId="581EBF17" w14:textId="5C359824" w:rsidR="00123C14" w:rsidRDefault="00040429" w:rsidP="00A15F40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Circulate by Stef &amp; Response needed by Committee</w:t>
            </w:r>
          </w:p>
        </w:tc>
        <w:tc>
          <w:tcPr>
            <w:tcW w:w="1360" w:type="dxa"/>
          </w:tcPr>
          <w:p w14:paraId="2E95BB09" w14:textId="0D45F722" w:rsidR="00123C14" w:rsidRDefault="00040429" w:rsidP="00040429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Review for  Next Meeting </w:t>
            </w:r>
          </w:p>
        </w:tc>
      </w:tr>
    </w:tbl>
    <w:p w14:paraId="3DBAA92C" w14:textId="77777777" w:rsidR="00A15F40" w:rsidRDefault="00A15F40" w:rsidP="00D7222F">
      <w:pPr>
        <w:rPr>
          <w:rFonts w:ascii="Arial" w:hAnsi="Arial" w:cs="Arial"/>
          <w:sz w:val="24"/>
          <w:lang w:val="en-AU"/>
        </w:rPr>
      </w:pPr>
    </w:p>
    <w:p w14:paraId="3CF8D39A" w14:textId="77777777" w:rsidR="00A15F40" w:rsidRDefault="00A15F40" w:rsidP="00D7222F">
      <w:pPr>
        <w:rPr>
          <w:rFonts w:ascii="Arial" w:hAnsi="Arial" w:cs="Arial"/>
          <w:sz w:val="24"/>
          <w:lang w:val="en-AU"/>
        </w:rPr>
      </w:pPr>
    </w:p>
    <w:p w14:paraId="30DA93E3" w14:textId="77777777" w:rsidR="00A15F40" w:rsidRPr="00615E92" w:rsidRDefault="00A15F40" w:rsidP="00D7222F">
      <w:pPr>
        <w:rPr>
          <w:rFonts w:ascii="Arial" w:hAnsi="Arial" w:cs="Arial"/>
          <w:sz w:val="24"/>
          <w:lang w:val="en-AU"/>
        </w:rPr>
      </w:pPr>
    </w:p>
    <w:p w14:paraId="2F7667F0" w14:textId="77777777" w:rsidR="00C37E6A" w:rsidRPr="00615E92" w:rsidRDefault="00C37E6A" w:rsidP="00C37E6A">
      <w:pPr>
        <w:rPr>
          <w:rFonts w:ascii="Arial" w:hAnsi="Arial" w:cs="Arial"/>
          <w:b/>
          <w:sz w:val="24"/>
          <w:lang w:val="en-AU"/>
        </w:rPr>
      </w:pPr>
      <w:r w:rsidRPr="00615E92">
        <w:rPr>
          <w:rFonts w:ascii="Arial" w:hAnsi="Arial" w:cs="Arial"/>
          <w:b/>
          <w:sz w:val="24"/>
          <w:lang w:val="en-AU"/>
        </w:rPr>
        <w:t>Outstanding Actions</w:t>
      </w:r>
    </w:p>
    <w:p w14:paraId="6C7E1C7B" w14:textId="77777777" w:rsidR="00C37E6A" w:rsidRPr="00615E92" w:rsidRDefault="00C37E6A" w:rsidP="00C37E6A">
      <w:pPr>
        <w:rPr>
          <w:rFonts w:ascii="Arial" w:hAnsi="Arial" w:cs="Arial"/>
          <w:sz w:val="24"/>
          <w:lang w:val="en-AU"/>
        </w:rPr>
      </w:pPr>
    </w:p>
    <w:tbl>
      <w:tblPr>
        <w:tblW w:w="8702" w:type="dxa"/>
        <w:jc w:val="center"/>
        <w:tblInd w:w="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009"/>
        <w:gridCol w:w="1418"/>
        <w:gridCol w:w="1275"/>
      </w:tblGrid>
      <w:tr w:rsidR="00447416" w:rsidRPr="00615E92" w14:paraId="36134B25" w14:textId="77777777" w:rsidTr="00A15F40">
        <w:trPr>
          <w:cantSplit/>
          <w:jc w:val="center"/>
        </w:trPr>
        <w:tc>
          <w:tcPr>
            <w:tcW w:w="6009" w:type="dxa"/>
            <w:shd w:val="pct10" w:color="auto" w:fill="FFFFFF"/>
          </w:tcPr>
          <w:p w14:paraId="49AFB57A" w14:textId="62436A0E" w:rsidR="00447416" w:rsidRPr="00615E92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Action Items</w:t>
            </w:r>
          </w:p>
        </w:tc>
        <w:tc>
          <w:tcPr>
            <w:tcW w:w="1418" w:type="dxa"/>
            <w:shd w:val="pct10" w:color="auto" w:fill="FFFFFF"/>
          </w:tcPr>
          <w:p w14:paraId="31AE5CF5" w14:textId="77777777" w:rsidR="00447416" w:rsidRPr="00615E92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Who</w:t>
            </w:r>
          </w:p>
        </w:tc>
        <w:tc>
          <w:tcPr>
            <w:tcW w:w="1275" w:type="dxa"/>
            <w:shd w:val="pct10" w:color="auto" w:fill="FFFFFF"/>
          </w:tcPr>
          <w:p w14:paraId="0930F428" w14:textId="77777777" w:rsidR="00447416" w:rsidRPr="00615E92" w:rsidRDefault="00447416" w:rsidP="00FF0ABD">
            <w:pPr>
              <w:rPr>
                <w:rFonts w:ascii="Arial" w:hAnsi="Arial" w:cs="Arial"/>
                <w:bCs/>
                <w:sz w:val="24"/>
                <w:lang w:val="en-AU"/>
              </w:rPr>
            </w:pPr>
            <w:r w:rsidRPr="00615E92">
              <w:rPr>
                <w:rFonts w:ascii="Arial" w:hAnsi="Arial" w:cs="Arial"/>
                <w:bCs/>
                <w:sz w:val="24"/>
                <w:lang w:val="en-AU"/>
              </w:rPr>
              <w:t>Due By</w:t>
            </w:r>
          </w:p>
        </w:tc>
      </w:tr>
      <w:tr w:rsidR="00447416" w:rsidRPr="00615E92" w14:paraId="39E1380C" w14:textId="77777777" w:rsidTr="00A15F40">
        <w:trPr>
          <w:cantSplit/>
          <w:jc w:val="center"/>
        </w:trPr>
        <w:tc>
          <w:tcPr>
            <w:tcW w:w="6009" w:type="dxa"/>
            <w:vAlign w:val="center"/>
          </w:tcPr>
          <w:p w14:paraId="511E944C" w14:textId="2237DC42" w:rsidR="00447416" w:rsidRPr="00615E92" w:rsidRDefault="00A15F40" w:rsidP="00FF0ABD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Approval of the Terms of Reference</w:t>
            </w:r>
          </w:p>
        </w:tc>
        <w:tc>
          <w:tcPr>
            <w:tcW w:w="1418" w:type="dxa"/>
          </w:tcPr>
          <w:p w14:paraId="3DDE57D4" w14:textId="7496A3CF" w:rsidR="00447416" w:rsidRPr="00615E92" w:rsidRDefault="00A15F40" w:rsidP="00FF0ABD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Voting Committee Members</w:t>
            </w:r>
          </w:p>
        </w:tc>
        <w:tc>
          <w:tcPr>
            <w:tcW w:w="1275" w:type="dxa"/>
          </w:tcPr>
          <w:p w14:paraId="15DC276D" w14:textId="52172626" w:rsidR="00447416" w:rsidRPr="00615E92" w:rsidRDefault="00A15F40" w:rsidP="00FF0ABD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Next Meeting</w:t>
            </w:r>
          </w:p>
        </w:tc>
      </w:tr>
    </w:tbl>
    <w:p w14:paraId="45CBFC35" w14:textId="77777777" w:rsidR="00C37E6A" w:rsidRPr="00615E92" w:rsidRDefault="00C37E6A" w:rsidP="00D7222F">
      <w:pPr>
        <w:rPr>
          <w:rFonts w:ascii="Arial" w:hAnsi="Arial" w:cs="Arial"/>
          <w:sz w:val="24"/>
          <w:lang w:val="en-AU"/>
        </w:rPr>
      </w:pPr>
    </w:p>
    <w:p w14:paraId="70D76136" w14:textId="77777777" w:rsidR="00225CE9" w:rsidRDefault="00225CE9" w:rsidP="00225CE9">
      <w:pPr>
        <w:tabs>
          <w:tab w:val="left" w:pos="6960"/>
        </w:tabs>
        <w:rPr>
          <w:sz w:val="24"/>
          <w:lang w:val="en-AU"/>
        </w:rPr>
      </w:pPr>
    </w:p>
    <w:p w14:paraId="20D173F6" w14:textId="15765CCB" w:rsidR="00027B39" w:rsidRDefault="00FB5BD9" w:rsidP="00225CE9">
      <w:p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912777">
        <w:rPr>
          <w:sz w:val="24"/>
          <w:lang w:val="en-AU"/>
        </w:rPr>
        <w:t xml:space="preserve"> </w:t>
      </w:r>
      <w:r w:rsidR="00225CE9">
        <w:rPr>
          <w:rFonts w:ascii="Arial" w:hAnsi="Arial" w:cs="Arial"/>
          <w:b/>
          <w:sz w:val="24"/>
          <w:lang w:val="en-AU"/>
        </w:rPr>
        <w:t>Draft Agenda for ENABLE YORK MEETING on February 23-27</w:t>
      </w:r>
      <w:r w:rsidR="00040429" w:rsidRPr="00040429">
        <w:rPr>
          <w:rFonts w:ascii="Arial" w:hAnsi="Arial" w:cs="Arial"/>
          <w:b/>
          <w:sz w:val="24"/>
          <w:vertAlign w:val="superscript"/>
          <w:lang w:val="en-AU"/>
        </w:rPr>
        <w:t>th</w:t>
      </w:r>
      <w:r w:rsidR="00040429">
        <w:rPr>
          <w:rFonts w:ascii="Arial" w:hAnsi="Arial" w:cs="Arial"/>
          <w:b/>
          <w:sz w:val="24"/>
          <w:lang w:val="en-AU"/>
        </w:rPr>
        <w:t xml:space="preserve"> 2015</w:t>
      </w:r>
    </w:p>
    <w:p w14:paraId="2034D859" w14:textId="77777777" w:rsidR="00225CE9" w:rsidRDefault="00225CE9" w:rsidP="00225CE9">
      <w:pPr>
        <w:pStyle w:val="ListParagraph"/>
        <w:numPr>
          <w:ilvl w:val="0"/>
          <w:numId w:val="7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Updates</w:t>
      </w:r>
    </w:p>
    <w:p w14:paraId="69FBB56B" w14:textId="265C9F55" w:rsidR="00225CE9" w:rsidRDefault="00225CE9" w:rsidP="00225CE9">
      <w:pPr>
        <w:pStyle w:val="ListParagraph"/>
        <w:numPr>
          <w:ilvl w:val="0"/>
          <w:numId w:val="7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 w:rsidRPr="00225CE9">
        <w:rPr>
          <w:rFonts w:ascii="Arial" w:hAnsi="Arial" w:cs="Arial"/>
          <w:b/>
          <w:sz w:val="24"/>
          <w:lang w:val="en-AU"/>
        </w:rPr>
        <w:t>Approval of the Terms of Reference</w:t>
      </w:r>
    </w:p>
    <w:p w14:paraId="01CFA1B7" w14:textId="7C0911C8" w:rsidR="00040429" w:rsidRDefault="00040429" w:rsidP="00225CE9">
      <w:pPr>
        <w:pStyle w:val="ListParagraph"/>
        <w:numPr>
          <w:ilvl w:val="0"/>
          <w:numId w:val="7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 xml:space="preserve">Approval of “Accessible Meeting &amp; </w:t>
      </w:r>
      <w:r w:rsidR="00F65C19">
        <w:rPr>
          <w:rFonts w:ascii="Arial" w:hAnsi="Arial" w:cs="Arial"/>
          <w:b/>
          <w:sz w:val="24"/>
          <w:lang w:val="en-AU"/>
        </w:rPr>
        <w:t xml:space="preserve">Event Guidelines” and Review </w:t>
      </w:r>
    </w:p>
    <w:p w14:paraId="2075EC89" w14:textId="6AC4258E" w:rsidR="00225CE9" w:rsidRDefault="00040429" w:rsidP="00225CE9">
      <w:pPr>
        <w:pStyle w:val="ListParagraph"/>
        <w:numPr>
          <w:ilvl w:val="0"/>
          <w:numId w:val="7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 xml:space="preserve">Community Event Planning </w:t>
      </w:r>
    </w:p>
    <w:p w14:paraId="6C9B6314" w14:textId="1E425AE0" w:rsidR="00225CE9" w:rsidRDefault="00225CE9" w:rsidP="00225CE9">
      <w:pPr>
        <w:pStyle w:val="ListParagraph"/>
        <w:numPr>
          <w:ilvl w:val="0"/>
          <w:numId w:val="7"/>
        </w:numPr>
        <w:tabs>
          <w:tab w:val="left" w:pos="6960"/>
        </w:tabs>
        <w:rPr>
          <w:rFonts w:ascii="Arial" w:hAnsi="Arial" w:cs="Arial"/>
          <w:b/>
          <w:sz w:val="24"/>
          <w:lang w:val="en-AU"/>
        </w:rPr>
      </w:pPr>
      <w:r>
        <w:rPr>
          <w:rFonts w:ascii="Arial" w:hAnsi="Arial" w:cs="Arial"/>
          <w:b/>
          <w:sz w:val="24"/>
          <w:lang w:val="en-AU"/>
        </w:rPr>
        <w:t>S</w:t>
      </w:r>
      <w:r w:rsidR="00040429">
        <w:rPr>
          <w:rFonts w:ascii="Arial" w:hAnsi="Arial" w:cs="Arial"/>
          <w:b/>
          <w:sz w:val="24"/>
          <w:lang w:val="en-AU"/>
        </w:rPr>
        <w:t>triking Ad Hoc S</w:t>
      </w:r>
      <w:r w:rsidR="00F65C19">
        <w:rPr>
          <w:rFonts w:ascii="Arial" w:hAnsi="Arial" w:cs="Arial"/>
          <w:b/>
          <w:sz w:val="24"/>
          <w:lang w:val="en-AU"/>
        </w:rPr>
        <w:t>ub-c</w:t>
      </w:r>
      <w:r>
        <w:rPr>
          <w:rFonts w:ascii="Arial" w:hAnsi="Arial" w:cs="Arial"/>
          <w:b/>
          <w:sz w:val="24"/>
          <w:lang w:val="en-AU"/>
        </w:rPr>
        <w:t xml:space="preserve">ommittees </w:t>
      </w:r>
    </w:p>
    <w:p w14:paraId="786BAFFF" w14:textId="77777777" w:rsidR="00225CE9" w:rsidRPr="00225CE9" w:rsidRDefault="00225CE9" w:rsidP="00225CE9">
      <w:pPr>
        <w:pStyle w:val="ListParagraph"/>
        <w:tabs>
          <w:tab w:val="left" w:pos="6960"/>
        </w:tabs>
        <w:ind w:left="644"/>
        <w:rPr>
          <w:rFonts w:ascii="Arial" w:hAnsi="Arial" w:cs="Arial"/>
          <w:b/>
          <w:sz w:val="24"/>
          <w:lang w:val="en-AU"/>
        </w:rPr>
      </w:pPr>
    </w:p>
    <w:sectPr w:rsidR="00225CE9" w:rsidRPr="00225CE9" w:rsidSect="00EC1108">
      <w:headerReference w:type="default" r:id="rId9"/>
      <w:footerReference w:type="default" r:id="rId10"/>
      <w:pgSz w:w="11907" w:h="16840" w:code="9"/>
      <w:pgMar w:top="1440" w:right="1418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78779" w14:textId="77777777" w:rsidR="005B1497" w:rsidRDefault="005B1497">
      <w:r>
        <w:separator/>
      </w:r>
    </w:p>
  </w:endnote>
  <w:endnote w:type="continuationSeparator" w:id="0">
    <w:p w14:paraId="3A52D840" w14:textId="77777777" w:rsidR="005B1497" w:rsidRDefault="005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EA72" w14:textId="553AFF7F" w:rsidR="005B1497" w:rsidRPr="00183256" w:rsidRDefault="005B1497" w:rsidP="00273193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>Enable York Meeting- January 30, 2015</w:t>
    </w:r>
    <w:r w:rsidRPr="00183256">
      <w:rPr>
        <w:rFonts w:cs="Tahoma"/>
        <w:sz w:val="16"/>
        <w:szCs w:val="16"/>
      </w:rPr>
      <w:tab/>
    </w:r>
    <w:r w:rsidRPr="00183256">
      <w:rPr>
        <w:rFonts w:cs="Tahoma"/>
        <w:sz w:val="16"/>
        <w:szCs w:val="16"/>
      </w:rPr>
      <w:tab/>
      <w:t xml:space="preserve">Page </w:t>
    </w:r>
    <w:r w:rsidRPr="00183256">
      <w:rPr>
        <w:rFonts w:cs="Tahoma"/>
        <w:sz w:val="16"/>
        <w:szCs w:val="16"/>
      </w:rPr>
      <w:fldChar w:fldCharType="begin"/>
    </w:r>
    <w:r w:rsidRPr="00183256">
      <w:rPr>
        <w:rFonts w:cs="Tahoma"/>
        <w:sz w:val="16"/>
        <w:szCs w:val="16"/>
      </w:rPr>
      <w:instrText xml:space="preserve"> PAGE </w:instrText>
    </w:r>
    <w:r w:rsidRPr="00183256">
      <w:rPr>
        <w:rFonts w:cs="Tahoma"/>
        <w:sz w:val="16"/>
        <w:szCs w:val="16"/>
      </w:rPr>
      <w:fldChar w:fldCharType="separate"/>
    </w:r>
    <w:r w:rsidR="00E92847">
      <w:rPr>
        <w:rFonts w:cs="Tahoma"/>
        <w:noProof/>
        <w:sz w:val="16"/>
        <w:szCs w:val="16"/>
      </w:rPr>
      <w:t>4</w:t>
    </w:r>
    <w:r w:rsidRPr="00183256">
      <w:rPr>
        <w:rFonts w:cs="Tahoma"/>
        <w:sz w:val="16"/>
        <w:szCs w:val="16"/>
      </w:rPr>
      <w:fldChar w:fldCharType="end"/>
    </w:r>
    <w:r w:rsidRPr="00183256">
      <w:rPr>
        <w:rFonts w:cs="Tahoma"/>
        <w:sz w:val="16"/>
        <w:szCs w:val="16"/>
      </w:rPr>
      <w:t xml:space="preserve"> of </w:t>
    </w:r>
    <w:r w:rsidRPr="00183256">
      <w:rPr>
        <w:rFonts w:cs="Tahoma"/>
        <w:sz w:val="16"/>
        <w:szCs w:val="16"/>
      </w:rPr>
      <w:fldChar w:fldCharType="begin"/>
    </w:r>
    <w:r w:rsidRPr="00183256">
      <w:rPr>
        <w:rFonts w:cs="Tahoma"/>
        <w:sz w:val="16"/>
        <w:szCs w:val="16"/>
      </w:rPr>
      <w:instrText xml:space="preserve"> NUMPAGES </w:instrText>
    </w:r>
    <w:r w:rsidRPr="00183256">
      <w:rPr>
        <w:rFonts w:cs="Tahoma"/>
        <w:sz w:val="16"/>
        <w:szCs w:val="16"/>
      </w:rPr>
      <w:fldChar w:fldCharType="separate"/>
    </w:r>
    <w:r w:rsidR="00E92847">
      <w:rPr>
        <w:rFonts w:cs="Tahoma"/>
        <w:noProof/>
        <w:sz w:val="16"/>
        <w:szCs w:val="16"/>
      </w:rPr>
      <w:t>4</w:t>
    </w:r>
    <w:r w:rsidRPr="00183256">
      <w:rPr>
        <w:rFonts w:cs="Tahoma"/>
        <w:sz w:val="16"/>
        <w:szCs w:val="16"/>
      </w:rPr>
      <w:fldChar w:fldCharType="end"/>
    </w:r>
  </w:p>
  <w:p w14:paraId="1762E9FD" w14:textId="77777777" w:rsidR="005B1497" w:rsidRPr="005F77E7" w:rsidRDefault="005B1497" w:rsidP="00273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75658" w14:textId="77777777" w:rsidR="005B1497" w:rsidRDefault="005B1497">
      <w:r>
        <w:separator/>
      </w:r>
    </w:p>
  </w:footnote>
  <w:footnote w:type="continuationSeparator" w:id="0">
    <w:p w14:paraId="111C83D0" w14:textId="77777777" w:rsidR="005B1497" w:rsidRDefault="005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1372" w14:textId="26B6E1BF" w:rsidR="005B1497" w:rsidRDefault="005B1497" w:rsidP="00273193">
    <w:pPr>
      <w:pStyle w:val="Header"/>
      <w:pBdr>
        <w:bottom w:val="single" w:sz="4" w:space="1" w:color="auto"/>
      </w:pBdr>
      <w:tabs>
        <w:tab w:val="clear" w:pos="8640"/>
        <w:tab w:val="right" w:pos="9214"/>
      </w:tabs>
      <w:ind w:right="-22"/>
    </w:pPr>
    <w:r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F5634" wp14:editId="64DAD0F8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317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B042" w14:textId="77777777" w:rsidR="005B1497" w:rsidRPr="003F68D2" w:rsidRDefault="005B1497" w:rsidP="00273193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2847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KhQ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" fillcolor="#669" stroked="f">
              <v:textbox inset="1.5mm,.3mm,1.5mm,.3mm">
                <w:txbxContent>
                  <w:p w14:paraId="398FB042" w14:textId="77777777" w:rsidR="005B1497" w:rsidRPr="003F68D2" w:rsidRDefault="005B1497" w:rsidP="00273193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E92847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Cs w:val="20"/>
      </w:rPr>
      <w:t xml:space="preserve">ENABLE YORK - </w:t>
    </w:r>
    <w:r w:rsidR="00E92847">
      <w:rPr>
        <w:rFonts w:cs="Tahoma"/>
        <w:szCs w:val="20"/>
      </w:rPr>
      <w:t>Not</w:t>
    </w:r>
    <w:r>
      <w:rPr>
        <w:rFonts w:cs="Tahoma"/>
        <w:szCs w:val="20"/>
      </w:rPr>
      <w:t>es and</w:t>
    </w:r>
    <w:r w:rsidRPr="003E2F4E">
      <w:rPr>
        <w:rFonts w:cs="Tahoma"/>
        <w:szCs w:val="20"/>
      </w:rPr>
      <w:t xml:space="preserve"> Actions</w:t>
    </w:r>
    <w:r w:rsidRPr="003E2F4E">
      <w:rPr>
        <w:szCs w:val="20"/>
      </w:rPr>
      <w:tab/>
    </w:r>
    <w:r>
      <w:tab/>
    </w:r>
  </w:p>
  <w:p w14:paraId="1940DECC" w14:textId="77777777" w:rsidR="005B1497" w:rsidRPr="005F77E7" w:rsidRDefault="005B1497" w:rsidP="0027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2CA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F1316"/>
    <w:multiLevelType w:val="hybridMultilevel"/>
    <w:tmpl w:val="A7F87564"/>
    <w:lvl w:ilvl="0" w:tplc="98E4E4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A64C21"/>
    <w:multiLevelType w:val="hybridMultilevel"/>
    <w:tmpl w:val="C832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F4FD4"/>
    <w:multiLevelType w:val="hybridMultilevel"/>
    <w:tmpl w:val="E682A980"/>
    <w:lvl w:ilvl="0" w:tplc="18DABE62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1CC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27251"/>
    <w:multiLevelType w:val="hybridMultilevel"/>
    <w:tmpl w:val="A6687B56"/>
    <w:lvl w:ilvl="0" w:tplc="DD162A1A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2A2364"/>
    <w:multiLevelType w:val="hybridMultilevel"/>
    <w:tmpl w:val="896C8530"/>
    <w:lvl w:ilvl="0" w:tplc="22DE0094">
      <w:numFmt w:val="bullet"/>
      <w:lvlText w:val="-"/>
      <w:lvlJc w:val="left"/>
      <w:pPr>
        <w:ind w:left="644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F25F8B"/>
    <w:multiLevelType w:val="hybridMultilevel"/>
    <w:tmpl w:val="C7B04E7E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4174"/>
    <w:multiLevelType w:val="multilevel"/>
    <w:tmpl w:val="048E2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90FFF"/>
    <w:multiLevelType w:val="hybridMultilevel"/>
    <w:tmpl w:val="2FEE2F58"/>
    <w:lvl w:ilvl="0" w:tplc="917854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147B19"/>
    <w:multiLevelType w:val="hybridMultilevel"/>
    <w:tmpl w:val="99BEB2A0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F7BEF"/>
    <w:multiLevelType w:val="hybridMultilevel"/>
    <w:tmpl w:val="C73845D4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12"/>
    <w:rsid w:val="00007B40"/>
    <w:rsid w:val="00027B39"/>
    <w:rsid w:val="00037EFF"/>
    <w:rsid w:val="00040429"/>
    <w:rsid w:val="00041E9B"/>
    <w:rsid w:val="00056378"/>
    <w:rsid w:val="00062BF3"/>
    <w:rsid w:val="000D477E"/>
    <w:rsid w:val="000D4854"/>
    <w:rsid w:val="00105267"/>
    <w:rsid w:val="00116364"/>
    <w:rsid w:val="00121609"/>
    <w:rsid w:val="00123C14"/>
    <w:rsid w:val="00131E45"/>
    <w:rsid w:val="00134D17"/>
    <w:rsid w:val="0015237F"/>
    <w:rsid w:val="001528C2"/>
    <w:rsid w:val="001676CB"/>
    <w:rsid w:val="0018320E"/>
    <w:rsid w:val="00195618"/>
    <w:rsid w:val="00197578"/>
    <w:rsid w:val="001A24BD"/>
    <w:rsid w:val="001B6E9E"/>
    <w:rsid w:val="001D28BE"/>
    <w:rsid w:val="001F061C"/>
    <w:rsid w:val="00210E6C"/>
    <w:rsid w:val="00225CE9"/>
    <w:rsid w:val="00233E1E"/>
    <w:rsid w:val="00246B17"/>
    <w:rsid w:val="00253F8F"/>
    <w:rsid w:val="0026118F"/>
    <w:rsid w:val="00273193"/>
    <w:rsid w:val="00275422"/>
    <w:rsid w:val="002767D4"/>
    <w:rsid w:val="00276CFA"/>
    <w:rsid w:val="0028259A"/>
    <w:rsid w:val="0029283E"/>
    <w:rsid w:val="002A6160"/>
    <w:rsid w:val="002B4FC6"/>
    <w:rsid w:val="002C0CBA"/>
    <w:rsid w:val="00305812"/>
    <w:rsid w:val="00320A86"/>
    <w:rsid w:val="00331A1E"/>
    <w:rsid w:val="003320F6"/>
    <w:rsid w:val="00333AD6"/>
    <w:rsid w:val="00344510"/>
    <w:rsid w:val="003450C9"/>
    <w:rsid w:val="00350EB3"/>
    <w:rsid w:val="003528F2"/>
    <w:rsid w:val="00363E57"/>
    <w:rsid w:val="00392AEB"/>
    <w:rsid w:val="003A5074"/>
    <w:rsid w:val="003C32F0"/>
    <w:rsid w:val="003D05B4"/>
    <w:rsid w:val="003E2321"/>
    <w:rsid w:val="003E2F4E"/>
    <w:rsid w:val="003E7E28"/>
    <w:rsid w:val="004141B9"/>
    <w:rsid w:val="00415A7D"/>
    <w:rsid w:val="004168EC"/>
    <w:rsid w:val="00416FBA"/>
    <w:rsid w:val="0042610A"/>
    <w:rsid w:val="00447416"/>
    <w:rsid w:val="004502CC"/>
    <w:rsid w:val="00453085"/>
    <w:rsid w:val="0045623F"/>
    <w:rsid w:val="00467683"/>
    <w:rsid w:val="0047160B"/>
    <w:rsid w:val="00481B20"/>
    <w:rsid w:val="004C5808"/>
    <w:rsid w:val="004E678C"/>
    <w:rsid w:val="00515A3B"/>
    <w:rsid w:val="00517B66"/>
    <w:rsid w:val="005540F6"/>
    <w:rsid w:val="00560D3B"/>
    <w:rsid w:val="005B1497"/>
    <w:rsid w:val="005D5532"/>
    <w:rsid w:val="00602FB3"/>
    <w:rsid w:val="00615E92"/>
    <w:rsid w:val="0062533F"/>
    <w:rsid w:val="00641DCF"/>
    <w:rsid w:val="00643090"/>
    <w:rsid w:val="006527B8"/>
    <w:rsid w:val="00654CF9"/>
    <w:rsid w:val="00656D5C"/>
    <w:rsid w:val="00670F11"/>
    <w:rsid w:val="00671BC7"/>
    <w:rsid w:val="00672808"/>
    <w:rsid w:val="00674CE6"/>
    <w:rsid w:val="0068749E"/>
    <w:rsid w:val="006D1FE5"/>
    <w:rsid w:val="006E0AF4"/>
    <w:rsid w:val="006F58C6"/>
    <w:rsid w:val="00702F7E"/>
    <w:rsid w:val="007315E8"/>
    <w:rsid w:val="00733EB3"/>
    <w:rsid w:val="00742CCB"/>
    <w:rsid w:val="00745B99"/>
    <w:rsid w:val="00751C04"/>
    <w:rsid w:val="007618A0"/>
    <w:rsid w:val="00783A30"/>
    <w:rsid w:val="0079678A"/>
    <w:rsid w:val="007D76E5"/>
    <w:rsid w:val="007F7148"/>
    <w:rsid w:val="00816240"/>
    <w:rsid w:val="00853A89"/>
    <w:rsid w:val="00857978"/>
    <w:rsid w:val="008728FD"/>
    <w:rsid w:val="00877DD1"/>
    <w:rsid w:val="0088141A"/>
    <w:rsid w:val="00883AEB"/>
    <w:rsid w:val="00884FEB"/>
    <w:rsid w:val="00890D15"/>
    <w:rsid w:val="00891165"/>
    <w:rsid w:val="00912777"/>
    <w:rsid w:val="0094453C"/>
    <w:rsid w:val="00973B0C"/>
    <w:rsid w:val="009A0D6A"/>
    <w:rsid w:val="009C373B"/>
    <w:rsid w:val="009D3D8A"/>
    <w:rsid w:val="009E58A6"/>
    <w:rsid w:val="009F2821"/>
    <w:rsid w:val="00A15436"/>
    <w:rsid w:val="00A158DC"/>
    <w:rsid w:val="00A15F40"/>
    <w:rsid w:val="00A16A58"/>
    <w:rsid w:val="00A26286"/>
    <w:rsid w:val="00A94E75"/>
    <w:rsid w:val="00AA12DA"/>
    <w:rsid w:val="00AC5E1D"/>
    <w:rsid w:val="00AE0AEF"/>
    <w:rsid w:val="00AF3EDD"/>
    <w:rsid w:val="00B177FE"/>
    <w:rsid w:val="00B25059"/>
    <w:rsid w:val="00B74E4A"/>
    <w:rsid w:val="00BC34A1"/>
    <w:rsid w:val="00BC412C"/>
    <w:rsid w:val="00C073FB"/>
    <w:rsid w:val="00C16DE0"/>
    <w:rsid w:val="00C35B09"/>
    <w:rsid w:val="00C37E6A"/>
    <w:rsid w:val="00C44D44"/>
    <w:rsid w:val="00C472D5"/>
    <w:rsid w:val="00C5493F"/>
    <w:rsid w:val="00CF665A"/>
    <w:rsid w:val="00D209BC"/>
    <w:rsid w:val="00D30146"/>
    <w:rsid w:val="00D46E4E"/>
    <w:rsid w:val="00D66475"/>
    <w:rsid w:val="00D7222F"/>
    <w:rsid w:val="00D80711"/>
    <w:rsid w:val="00D94413"/>
    <w:rsid w:val="00DA549C"/>
    <w:rsid w:val="00DD0DB0"/>
    <w:rsid w:val="00DE50EF"/>
    <w:rsid w:val="00DF0859"/>
    <w:rsid w:val="00E00BAF"/>
    <w:rsid w:val="00E0518C"/>
    <w:rsid w:val="00E30402"/>
    <w:rsid w:val="00E31F95"/>
    <w:rsid w:val="00E37C78"/>
    <w:rsid w:val="00E74097"/>
    <w:rsid w:val="00E827F1"/>
    <w:rsid w:val="00E8566F"/>
    <w:rsid w:val="00E92847"/>
    <w:rsid w:val="00E92B76"/>
    <w:rsid w:val="00EA0A3F"/>
    <w:rsid w:val="00EC0BD9"/>
    <w:rsid w:val="00EC1108"/>
    <w:rsid w:val="00EC2632"/>
    <w:rsid w:val="00ED20CA"/>
    <w:rsid w:val="00EE0646"/>
    <w:rsid w:val="00F01329"/>
    <w:rsid w:val="00F10E20"/>
    <w:rsid w:val="00F3333B"/>
    <w:rsid w:val="00F55D82"/>
    <w:rsid w:val="00F65C19"/>
    <w:rsid w:val="00FB5BD9"/>
    <w:rsid w:val="00FC0750"/>
    <w:rsid w:val="00FC33B3"/>
    <w:rsid w:val="00FE0C31"/>
    <w:rsid w:val="00FE5816"/>
    <w:rsid w:val="00FF0AB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EF3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08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B25059"/>
    <w:pPr>
      <w:ind w:left="720"/>
      <w:contextualSpacing/>
    </w:pPr>
  </w:style>
  <w:style w:type="character" w:styleId="Hyperlink">
    <w:name w:val="Hyperlink"/>
    <w:basedOn w:val="DefaultParagraphFont"/>
    <w:rsid w:val="00D80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08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B25059"/>
    <w:pPr>
      <w:ind w:left="720"/>
      <w:contextualSpacing/>
    </w:pPr>
  </w:style>
  <w:style w:type="character" w:styleId="Hyperlink">
    <w:name w:val="Hyperlink"/>
    <w:basedOn w:val="DefaultParagraphFont"/>
    <w:rsid w:val="00D80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tudies.yorku.ca/files/2014/06/deans-task-force-on-graduate-students-with-disabiliti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UIT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>Minutes &amp; Actions</dc:subject>
  <dc:creator>Danie Tucker</dc:creator>
  <dc:description>Version: V0.1 Minutes &amp; Actions Template_x000d_
Issued: Sept 2007_x000d_
Author: Project Management Partners_x000d_
Copyright: Dual Copyright exists between Project Management Partners Pty Ltd and University of Newcastle.  Client may adapt this template for specific use._x000d_
Template Developed By: Project Management Partners Pty Ltd_x000d_
Level 14, 309 Kent Street_x000d_
Sydney  NSW  2000  Australia_x000d_
Tel:  +61 2 9267 2267_x000d_
Fax:  +61 2 9501 1019_x000d_
Email:  info@pmpartners.com.au_x000d_
Web: www.pmpartners.com.au</dc:description>
  <cp:lastModifiedBy>ctsadmin</cp:lastModifiedBy>
  <cp:revision>3</cp:revision>
  <cp:lastPrinted>2015-02-02T18:21:00Z</cp:lastPrinted>
  <dcterms:created xsi:type="dcterms:W3CDTF">2016-02-23T16:52:00Z</dcterms:created>
  <dcterms:modified xsi:type="dcterms:W3CDTF">2016-02-23T16:53:00Z</dcterms:modified>
</cp:coreProperties>
</file>